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header.xml" ContentType="application/vnd.openxmlformats-officedocument.wordprocessingml.header+xml"/>
  <Override PartName="/word/footer.xml" ContentType="application/vnd.openxmlformats-officedocument.wordprocessingml.footer+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xmlns:a="http://schemas.openxmlformats.org/drawingml/2006/main" xmlns:pic="http://schemas.openxmlformats.org/drawingml/2006/picture" xmlns:a14="http://schemas.microsoft.com/office/drawing/2010/main" mc:Ignorable="w14 w15 wp14 w16se w16cid w16 w16cex w16sdtdh w16sdtfl">
  <w:body>
    <w:p xmlns:wp14="http://schemas.microsoft.com/office/word/2010/wordml" w:rsidP="7B4DEAD7" wp14:paraId="130F06A0" wp14:textId="21920DF3">
      <w:pPr>
        <w:pStyle w:val="Normal"/>
        <w:ind w:left="1134" w:firstLine="0"/>
        <w:jc w:val="center"/>
      </w:pPr>
      <w:r w:rsidR="238649F3">
        <w:drawing>
          <wp:inline xmlns:wp14="http://schemas.microsoft.com/office/word/2010/wordprocessingDrawing" wp14:editId="326BFAED" wp14:anchorId="218CE738">
            <wp:extent cx="1491447" cy="665960"/>
            <wp:effectExtent l="0" t="0" r="0" b="0"/>
            <wp:docPr id="340517705" name="" title=""/>
            <wp:cNvGraphicFramePr>
              <a:graphicFrameLocks noChangeAspect="1"/>
            </wp:cNvGraphicFramePr>
            <a:graphic>
              <a:graphicData uri="http://schemas.openxmlformats.org/drawingml/2006/picture">
                <pic:pic>
                  <pic:nvPicPr>
                    <pic:cNvPr id="0" name=""/>
                    <pic:cNvPicPr/>
                  </pic:nvPicPr>
                  <pic:blipFill>
                    <a:blip r:embed="R0e2e6e99cfaa4bb6">
                      <a:extLst>
                        <a:ext xmlns:a="http://schemas.openxmlformats.org/drawingml/2006/main" uri="{28A0092B-C50C-407E-A947-70E740481C1C}">
                          <a14:useLocalDpi val="0"/>
                        </a:ext>
                      </a:extLst>
                    </a:blip>
                    <a:stretch>
                      <a:fillRect/>
                    </a:stretch>
                  </pic:blipFill>
                  <pic:spPr>
                    <a:xfrm>
                      <a:off x="0" y="0"/>
                      <a:ext cx="1491447" cy="665960"/>
                    </a:xfrm>
                    <a:prstGeom prst="rect">
                      <a:avLst/>
                    </a:prstGeom>
                  </pic:spPr>
                </pic:pic>
              </a:graphicData>
            </a:graphic>
          </wp:inline>
        </w:drawing>
      </w:r>
    </w:p>
    <w:p xmlns:wp14="http://schemas.microsoft.com/office/word/2010/wordml" w:rsidP="7B4DEAD7" wp14:paraId="770F308A" wp14:textId="7AB28DA4">
      <w:pPr>
        <w:pStyle w:val="Normal"/>
        <w:ind w:firstLine="1296"/>
        <w:jc w:val="center"/>
        <w:rPr>
          <w:rFonts w:ascii="Times New Roman" w:hAnsi="Times New Roman" w:eastAsia="Times New Roman" w:cs="Times New Roman"/>
          <w:noProof w:val="0"/>
          <w:sz w:val="28"/>
          <w:szCs w:val="28"/>
          <w:lang w:val="lt-LT"/>
        </w:rPr>
      </w:pPr>
      <w:r w:rsidRPr="7B4DEAD7" w:rsidR="238649F3">
        <w:rPr>
          <w:rFonts w:ascii="Times New Roman" w:hAnsi="Times New Roman" w:eastAsia="Times New Roman" w:cs="Times New Roman"/>
          <w:noProof w:val="0"/>
          <w:sz w:val="28"/>
          <w:szCs w:val="28"/>
          <w:lang w:val="lt-LT"/>
        </w:rPr>
        <w:t xml:space="preserve">VILNIUS TECH </w:t>
      </w:r>
    </w:p>
    <w:p xmlns:wp14="http://schemas.microsoft.com/office/word/2010/wordml" w:rsidP="7B4DEAD7" wp14:paraId="3C8B7749" wp14:textId="4981D3BE">
      <w:pPr>
        <w:pStyle w:val="Normal"/>
        <w:ind w:firstLine="1296"/>
        <w:jc w:val="center"/>
        <w:rPr>
          <w:rFonts w:ascii="Times New Roman" w:hAnsi="Times New Roman" w:eastAsia="Times New Roman" w:cs="Times New Roman"/>
          <w:noProof w:val="0"/>
          <w:sz w:val="28"/>
          <w:szCs w:val="28"/>
          <w:lang w:val="lt-LT"/>
        </w:rPr>
      </w:pPr>
      <w:r w:rsidRPr="7B4DEAD7" w:rsidR="238649F3">
        <w:rPr>
          <w:rFonts w:ascii="Times New Roman" w:hAnsi="Times New Roman" w:eastAsia="Times New Roman" w:cs="Times New Roman"/>
          <w:noProof w:val="0"/>
          <w:sz w:val="28"/>
          <w:szCs w:val="28"/>
          <w:lang w:val="lt-LT"/>
        </w:rPr>
        <w:t>ELEKTRONIKOS FAKULTETAS</w:t>
      </w:r>
    </w:p>
    <w:p xmlns:wp14="http://schemas.microsoft.com/office/word/2010/wordml" w:rsidP="7B4DEAD7" wp14:paraId="0B72028C" wp14:textId="2BC0974C">
      <w:pPr>
        <w:pStyle w:val="Normal"/>
        <w:ind w:firstLine="1296"/>
        <w:jc w:val="center"/>
        <w:rPr>
          <w:rFonts w:ascii="Times New Roman" w:hAnsi="Times New Roman" w:eastAsia="Times New Roman" w:cs="Times New Roman"/>
          <w:noProof w:val="0"/>
          <w:sz w:val="28"/>
          <w:szCs w:val="28"/>
          <w:lang w:val="lt-LT"/>
        </w:rPr>
      </w:pPr>
      <w:r w:rsidRPr="7B4DEAD7" w:rsidR="238649F3">
        <w:rPr>
          <w:rFonts w:ascii="Times New Roman" w:hAnsi="Times New Roman" w:eastAsia="Times New Roman" w:cs="Times New Roman"/>
          <w:noProof w:val="0"/>
          <w:sz w:val="28"/>
          <w:szCs w:val="28"/>
          <w:lang w:val="lt-LT"/>
        </w:rPr>
        <w:t xml:space="preserve"> KOMPIUTERIJOS IR RYŠIŲ TECHNOLOGIJŲ KATEDRA</w:t>
      </w:r>
    </w:p>
    <w:p xmlns:wp14="http://schemas.microsoft.com/office/word/2010/wordml" w:rsidP="7B4DEAD7" wp14:paraId="65974EC6" wp14:textId="3BC70692">
      <w:pPr>
        <w:pStyle w:val="Normal"/>
        <w:suppressLineNumbers w:val="0"/>
        <w:bidi w:val="0"/>
        <w:spacing w:before="0" w:beforeAutospacing="off" w:after="160" w:afterAutospacing="off" w:line="279" w:lineRule="auto"/>
        <w:ind w:left="0" w:right="0" w:firstLine="1296"/>
        <w:jc w:val="center"/>
        <w:rPr>
          <w:rFonts w:ascii="Times New Roman" w:hAnsi="Times New Roman" w:eastAsia="Times New Roman" w:cs="Times New Roman"/>
          <w:noProof w:val="0"/>
          <w:sz w:val="24"/>
          <w:szCs w:val="24"/>
          <w:lang w:val="lt-LT"/>
        </w:rPr>
      </w:pPr>
    </w:p>
    <w:p xmlns:wp14="http://schemas.microsoft.com/office/word/2010/wordml" w:rsidP="7B4DEAD7" wp14:paraId="337F9211" wp14:textId="1359E63D">
      <w:pPr>
        <w:pStyle w:val="Normal"/>
        <w:suppressLineNumbers w:val="0"/>
        <w:bidi w:val="0"/>
        <w:spacing w:before="0" w:beforeAutospacing="off" w:after="160" w:afterAutospacing="off" w:line="279" w:lineRule="auto"/>
        <w:ind w:left="0" w:right="0" w:firstLine="1296"/>
        <w:jc w:val="center"/>
        <w:rPr>
          <w:rFonts w:ascii="Times New Roman" w:hAnsi="Times New Roman" w:eastAsia="Times New Roman" w:cs="Times New Roman"/>
          <w:noProof w:val="0"/>
          <w:sz w:val="24"/>
          <w:szCs w:val="24"/>
          <w:lang w:val="lt-LT"/>
        </w:rPr>
      </w:pPr>
    </w:p>
    <w:p xmlns:wp14="http://schemas.microsoft.com/office/word/2010/wordml" w:rsidP="7B4DEAD7" wp14:paraId="53A63C60" wp14:textId="3069AC50">
      <w:pPr>
        <w:pStyle w:val="Normal"/>
        <w:suppressLineNumbers w:val="0"/>
        <w:bidi w:val="0"/>
        <w:spacing w:before="0" w:beforeAutospacing="off" w:after="160" w:afterAutospacing="off" w:line="279" w:lineRule="auto"/>
        <w:ind w:left="0" w:right="0" w:firstLine="1296"/>
        <w:jc w:val="center"/>
        <w:rPr>
          <w:rFonts w:ascii="Times New Roman" w:hAnsi="Times New Roman" w:eastAsia="Times New Roman" w:cs="Times New Roman"/>
          <w:noProof w:val="0"/>
          <w:sz w:val="24"/>
          <w:szCs w:val="24"/>
          <w:lang w:val="lt-LT"/>
        </w:rPr>
      </w:pPr>
    </w:p>
    <w:p xmlns:wp14="http://schemas.microsoft.com/office/word/2010/wordml" w:rsidP="7B4DEAD7" wp14:paraId="4D826E4A" wp14:textId="5FBE931E">
      <w:pPr>
        <w:pStyle w:val="Normal"/>
        <w:suppressLineNumbers w:val="0"/>
        <w:bidi w:val="0"/>
        <w:spacing w:before="0" w:beforeAutospacing="off" w:after="160" w:afterAutospacing="off" w:line="279" w:lineRule="auto"/>
        <w:ind w:left="0" w:right="0" w:firstLine="1296"/>
        <w:jc w:val="center"/>
        <w:rPr>
          <w:rFonts w:ascii="Times New Roman" w:hAnsi="Times New Roman" w:eastAsia="Times New Roman" w:cs="Times New Roman"/>
          <w:noProof w:val="0"/>
          <w:sz w:val="24"/>
          <w:szCs w:val="24"/>
          <w:lang w:val="lt-LT"/>
        </w:rPr>
      </w:pPr>
    </w:p>
    <w:p xmlns:wp14="http://schemas.microsoft.com/office/word/2010/wordml" w:rsidP="7B4DEAD7" wp14:paraId="09F18C9E" wp14:textId="76C7C92E">
      <w:pPr>
        <w:pStyle w:val="Normal"/>
        <w:suppressLineNumbers w:val="0"/>
        <w:bidi w:val="0"/>
        <w:spacing w:before="0" w:beforeAutospacing="off" w:after="160" w:afterAutospacing="off" w:line="279" w:lineRule="auto"/>
        <w:ind w:left="0" w:right="0" w:firstLine="1296"/>
        <w:jc w:val="center"/>
        <w:rPr>
          <w:rFonts w:ascii="Times New Roman" w:hAnsi="Times New Roman" w:eastAsia="Times New Roman" w:cs="Times New Roman"/>
          <w:noProof w:val="0"/>
          <w:sz w:val="24"/>
          <w:szCs w:val="24"/>
          <w:lang w:val="lt-LT"/>
        </w:rPr>
      </w:pPr>
    </w:p>
    <w:p xmlns:wp14="http://schemas.microsoft.com/office/word/2010/wordml" w:rsidP="7B4DEAD7" wp14:paraId="765555DE" wp14:textId="213A4938">
      <w:pPr>
        <w:pStyle w:val="Normal"/>
        <w:suppressLineNumbers w:val="0"/>
        <w:bidi w:val="0"/>
        <w:spacing w:before="0" w:beforeAutospacing="off" w:after="160" w:afterAutospacing="off" w:line="279" w:lineRule="auto"/>
        <w:ind w:left="0" w:right="0" w:firstLine="1296"/>
        <w:jc w:val="center"/>
        <w:rPr>
          <w:rFonts w:ascii="Times New Roman" w:hAnsi="Times New Roman" w:eastAsia="Times New Roman" w:cs="Times New Roman"/>
          <w:noProof w:val="0"/>
          <w:sz w:val="28"/>
          <w:szCs w:val="28"/>
          <w:lang w:val="lt-LT"/>
        </w:rPr>
      </w:pPr>
      <w:r w:rsidRPr="7B4DEAD7" w:rsidR="238649F3">
        <w:rPr>
          <w:rFonts w:ascii="Times New Roman" w:hAnsi="Times New Roman" w:eastAsia="Times New Roman" w:cs="Times New Roman"/>
          <w:noProof w:val="0"/>
          <w:sz w:val="28"/>
          <w:szCs w:val="28"/>
          <w:lang w:val="lt-LT"/>
        </w:rPr>
        <w:t>REFERATAS</w:t>
      </w:r>
    </w:p>
    <w:p xmlns:wp14="http://schemas.microsoft.com/office/word/2010/wordml" w:rsidP="7B4DEAD7" wp14:paraId="7AD784E9" wp14:textId="1B43BF62">
      <w:pPr>
        <w:pStyle w:val="Normal"/>
        <w:suppressLineNumbers w:val="0"/>
        <w:bidi w:val="0"/>
        <w:spacing w:before="0" w:beforeAutospacing="off" w:after="160" w:afterAutospacing="off" w:line="279" w:lineRule="auto"/>
        <w:ind w:left="0" w:right="0" w:firstLine="1296"/>
        <w:jc w:val="center"/>
        <w:rPr>
          <w:rFonts w:ascii="Times New Roman" w:hAnsi="Times New Roman" w:eastAsia="Times New Roman" w:cs="Times New Roman"/>
          <w:b w:val="0"/>
          <w:bCs w:val="0"/>
          <w:noProof w:val="0"/>
          <w:sz w:val="28"/>
          <w:szCs w:val="28"/>
          <w:lang w:val="lt-LT"/>
        </w:rPr>
      </w:pPr>
      <w:r w:rsidRPr="7B4DEAD7" w:rsidR="7063169F">
        <w:rPr>
          <w:rFonts w:ascii="Times New Roman" w:hAnsi="Times New Roman" w:eastAsia="Times New Roman" w:cs="Times New Roman"/>
          <w:b w:val="0"/>
          <w:bCs w:val="0"/>
          <w:noProof w:val="0"/>
          <w:sz w:val="28"/>
          <w:szCs w:val="28"/>
          <w:lang w:val="lt-LT"/>
        </w:rPr>
        <w:t xml:space="preserve">TEMA: </w:t>
      </w:r>
      <w:r w:rsidRPr="7B4DEAD7" w:rsidR="238649F3">
        <w:rPr>
          <w:rFonts w:ascii="Times New Roman" w:hAnsi="Times New Roman" w:eastAsia="Times New Roman" w:cs="Times New Roman"/>
          <w:b w:val="0"/>
          <w:bCs w:val="0"/>
          <w:noProof w:val="0"/>
          <w:sz w:val="28"/>
          <w:szCs w:val="28"/>
          <w:lang w:val="lt-LT"/>
        </w:rPr>
        <w:t>5G tinklo saugumas</w:t>
      </w:r>
    </w:p>
    <w:p xmlns:wp14="http://schemas.microsoft.com/office/word/2010/wordml" w:rsidP="7B4DEAD7" wp14:paraId="26547E8B" wp14:textId="14C7B453">
      <w:pPr>
        <w:pStyle w:val="Normal"/>
        <w:ind w:firstLine="1296"/>
        <w:jc w:val="center"/>
        <w:rPr>
          <w:rFonts w:ascii="Times New Roman" w:hAnsi="Times New Roman" w:eastAsia="Times New Roman" w:cs="Times New Roman"/>
        </w:rPr>
      </w:pPr>
      <w:r w:rsidRPr="7B4DEAD7" w:rsidR="238649F3">
        <w:rPr>
          <w:rFonts w:ascii="Times New Roman" w:hAnsi="Times New Roman" w:eastAsia="Times New Roman" w:cs="Times New Roman"/>
          <w:noProof w:val="0"/>
          <w:sz w:val="24"/>
          <w:szCs w:val="24"/>
          <w:lang w:val="lt-LT"/>
        </w:rPr>
        <w:t xml:space="preserve">Kompiuterių inžinerijos studijų programa </w:t>
      </w:r>
    </w:p>
    <w:p xmlns:wp14="http://schemas.microsoft.com/office/word/2010/wordml" w:rsidP="7B4DEAD7" wp14:paraId="2EE4D2CA" wp14:textId="2FF67535">
      <w:pPr>
        <w:pStyle w:val="Normal"/>
        <w:ind w:firstLine="1296"/>
        <w:jc w:val="both"/>
        <w:rPr>
          <w:rFonts w:ascii="Times New Roman" w:hAnsi="Times New Roman" w:eastAsia="Times New Roman" w:cs="Times New Roman"/>
          <w:noProof w:val="0"/>
          <w:sz w:val="24"/>
          <w:szCs w:val="24"/>
          <w:lang w:val="lt-LT"/>
        </w:rPr>
      </w:pPr>
    </w:p>
    <w:p xmlns:wp14="http://schemas.microsoft.com/office/word/2010/wordml" w:rsidP="7B4DEAD7" wp14:paraId="55C4154E" wp14:textId="1EFE8277">
      <w:pPr>
        <w:pStyle w:val="Normal"/>
        <w:ind w:firstLine="1296"/>
        <w:jc w:val="both"/>
        <w:rPr>
          <w:rFonts w:ascii="Times New Roman" w:hAnsi="Times New Roman" w:eastAsia="Times New Roman" w:cs="Times New Roman"/>
          <w:noProof w:val="0"/>
          <w:sz w:val="24"/>
          <w:szCs w:val="24"/>
          <w:lang w:val="lt-LT"/>
        </w:rPr>
      </w:pPr>
    </w:p>
    <w:p xmlns:wp14="http://schemas.microsoft.com/office/word/2010/wordml" w:rsidP="7B4DEAD7" wp14:paraId="35BE3155" wp14:textId="37C87AD8">
      <w:pPr>
        <w:pStyle w:val="Normal"/>
        <w:ind w:firstLine="1296"/>
        <w:jc w:val="both"/>
        <w:rPr>
          <w:rFonts w:ascii="Times New Roman" w:hAnsi="Times New Roman" w:eastAsia="Times New Roman" w:cs="Times New Roman"/>
          <w:noProof w:val="0"/>
          <w:sz w:val="24"/>
          <w:szCs w:val="24"/>
          <w:lang w:val="lt-LT"/>
        </w:rPr>
      </w:pPr>
    </w:p>
    <w:p xmlns:wp14="http://schemas.microsoft.com/office/word/2010/wordml" w:rsidP="7B4DEAD7" wp14:paraId="2507A72B" wp14:textId="7553FD41">
      <w:pPr>
        <w:pStyle w:val="Normal"/>
        <w:ind w:firstLine="1296"/>
        <w:jc w:val="both"/>
        <w:rPr>
          <w:rFonts w:ascii="Times New Roman" w:hAnsi="Times New Roman" w:eastAsia="Times New Roman" w:cs="Times New Roman"/>
          <w:noProof w:val="0"/>
          <w:sz w:val="24"/>
          <w:szCs w:val="24"/>
          <w:lang w:val="lt-LT"/>
        </w:rPr>
      </w:pPr>
    </w:p>
    <w:p xmlns:wp14="http://schemas.microsoft.com/office/word/2010/wordml" w:rsidP="7B4DEAD7" wp14:paraId="160E98D1" wp14:textId="2B3FCF6D">
      <w:pPr>
        <w:pStyle w:val="Normal"/>
        <w:ind w:firstLine="1296"/>
        <w:jc w:val="both"/>
        <w:rPr>
          <w:rFonts w:ascii="Times New Roman" w:hAnsi="Times New Roman" w:eastAsia="Times New Roman" w:cs="Times New Roman"/>
          <w:noProof w:val="0"/>
          <w:sz w:val="24"/>
          <w:szCs w:val="24"/>
          <w:lang w:val="lt-LT"/>
        </w:rPr>
      </w:pPr>
    </w:p>
    <w:p xmlns:wp14="http://schemas.microsoft.com/office/word/2010/wordml" w:rsidP="7B4DEAD7" wp14:paraId="76A6DBCE" wp14:textId="7C08AB5F">
      <w:pPr>
        <w:pStyle w:val="Normal"/>
        <w:ind w:left="2592" w:firstLine="1296"/>
        <w:jc w:val="both"/>
        <w:rPr>
          <w:rFonts w:ascii="Times New Roman" w:hAnsi="Times New Roman" w:eastAsia="Times New Roman" w:cs="Times New Roman"/>
          <w:noProof w:val="0"/>
          <w:sz w:val="24"/>
          <w:szCs w:val="24"/>
          <w:lang w:val="lt-LT"/>
        </w:rPr>
      </w:pPr>
      <w:r w:rsidRPr="7B4DEAD7" w:rsidR="238649F3">
        <w:rPr>
          <w:rFonts w:ascii="Times New Roman" w:hAnsi="Times New Roman" w:eastAsia="Times New Roman" w:cs="Times New Roman"/>
          <w:noProof w:val="0"/>
          <w:sz w:val="24"/>
          <w:szCs w:val="24"/>
          <w:lang w:val="lt-LT"/>
        </w:rPr>
        <w:t xml:space="preserve">Atliko: KIKf-21 </w:t>
      </w:r>
      <w:r w:rsidRPr="7B4DEAD7" w:rsidR="238649F3">
        <w:rPr>
          <w:rFonts w:ascii="Times New Roman" w:hAnsi="Times New Roman" w:eastAsia="Times New Roman" w:cs="Times New Roman"/>
          <w:noProof w:val="0"/>
          <w:sz w:val="24"/>
          <w:szCs w:val="24"/>
          <w:lang w:val="lt-LT"/>
        </w:rPr>
        <w:t>gr</w:t>
      </w:r>
      <w:r w:rsidRPr="7B4DEAD7" w:rsidR="238649F3">
        <w:rPr>
          <w:rFonts w:ascii="Times New Roman" w:hAnsi="Times New Roman" w:eastAsia="Times New Roman" w:cs="Times New Roman"/>
          <w:noProof w:val="0"/>
          <w:sz w:val="24"/>
          <w:szCs w:val="24"/>
          <w:lang w:val="lt-LT"/>
        </w:rPr>
        <w:t xml:space="preserve">. studentas Lukas Ustila </w:t>
      </w:r>
    </w:p>
    <w:p xmlns:wp14="http://schemas.microsoft.com/office/word/2010/wordml" w:rsidP="7B4DEAD7" wp14:paraId="0971F640" wp14:textId="5C994DD2">
      <w:pPr>
        <w:pStyle w:val="Normal"/>
        <w:ind w:left="2592" w:firstLine="1296"/>
        <w:jc w:val="both"/>
        <w:rPr>
          <w:rFonts w:ascii="Times New Roman" w:hAnsi="Times New Roman" w:eastAsia="Times New Roman" w:cs="Times New Roman"/>
          <w:noProof w:val="0"/>
          <w:sz w:val="24"/>
          <w:szCs w:val="24"/>
          <w:lang w:val="lt-LT"/>
        </w:rPr>
      </w:pPr>
      <w:r w:rsidRPr="7B4DEAD7" w:rsidR="238649F3">
        <w:rPr>
          <w:rFonts w:ascii="Times New Roman" w:hAnsi="Times New Roman" w:eastAsia="Times New Roman" w:cs="Times New Roman"/>
          <w:noProof w:val="0"/>
          <w:sz w:val="24"/>
          <w:szCs w:val="24"/>
          <w:lang w:val="lt-LT"/>
        </w:rPr>
        <w:t>Tikrino: d</w:t>
      </w:r>
      <w:r w:rsidRPr="7B4DEAD7" w:rsidR="0DE43E45">
        <w:rPr>
          <w:rFonts w:ascii="Times New Roman" w:hAnsi="Times New Roman" w:eastAsia="Times New Roman" w:cs="Times New Roman"/>
          <w:noProof w:val="0"/>
          <w:sz w:val="24"/>
          <w:szCs w:val="24"/>
          <w:lang w:val="lt-LT"/>
        </w:rPr>
        <w:t>ėstytojas Eimantas Garšva</w:t>
      </w:r>
    </w:p>
    <w:p xmlns:wp14="http://schemas.microsoft.com/office/word/2010/wordml" w:rsidP="7B4DEAD7" wp14:paraId="5BCDFB15" wp14:textId="789294F7">
      <w:pPr>
        <w:pStyle w:val="Normal"/>
        <w:ind w:firstLine="1296"/>
        <w:jc w:val="both"/>
        <w:rPr>
          <w:rFonts w:ascii="Times New Roman" w:hAnsi="Times New Roman" w:eastAsia="Times New Roman" w:cs="Times New Roman"/>
          <w:noProof w:val="0"/>
          <w:sz w:val="24"/>
          <w:szCs w:val="24"/>
          <w:lang w:val="lt-LT"/>
        </w:rPr>
      </w:pPr>
    </w:p>
    <w:p xmlns:wp14="http://schemas.microsoft.com/office/word/2010/wordml" w:rsidP="7B4DEAD7" wp14:paraId="5D32F1FC" wp14:textId="79EFD297">
      <w:pPr>
        <w:pStyle w:val="Normal"/>
        <w:ind w:firstLine="1296"/>
        <w:jc w:val="both"/>
        <w:rPr>
          <w:rFonts w:ascii="Times New Roman" w:hAnsi="Times New Roman" w:eastAsia="Times New Roman" w:cs="Times New Roman"/>
          <w:noProof w:val="0"/>
          <w:sz w:val="24"/>
          <w:szCs w:val="24"/>
          <w:lang w:val="lt-LT"/>
        </w:rPr>
      </w:pPr>
    </w:p>
    <w:p xmlns:wp14="http://schemas.microsoft.com/office/word/2010/wordml" w:rsidP="7B4DEAD7" wp14:paraId="30A3AD1B" wp14:textId="17AC96C6">
      <w:pPr>
        <w:pStyle w:val="Normal"/>
        <w:ind w:firstLine="1296"/>
        <w:jc w:val="both"/>
        <w:rPr>
          <w:rFonts w:ascii="Times New Roman" w:hAnsi="Times New Roman" w:eastAsia="Times New Roman" w:cs="Times New Roman"/>
          <w:noProof w:val="0"/>
          <w:sz w:val="24"/>
          <w:szCs w:val="24"/>
          <w:lang w:val="lt-LT"/>
        </w:rPr>
      </w:pPr>
    </w:p>
    <w:p xmlns:wp14="http://schemas.microsoft.com/office/word/2010/wordml" w:rsidP="7B4DEAD7" wp14:paraId="08DD621B" wp14:textId="0B7AF7ED">
      <w:pPr>
        <w:pStyle w:val="Normal"/>
        <w:ind w:firstLine="1296"/>
        <w:jc w:val="both"/>
        <w:rPr>
          <w:rFonts w:ascii="Times New Roman" w:hAnsi="Times New Roman" w:eastAsia="Times New Roman" w:cs="Times New Roman"/>
          <w:noProof w:val="0"/>
          <w:sz w:val="24"/>
          <w:szCs w:val="24"/>
          <w:lang w:val="lt-LT"/>
        </w:rPr>
      </w:pPr>
    </w:p>
    <w:p xmlns:wp14="http://schemas.microsoft.com/office/word/2010/wordml" w:rsidP="7B4DEAD7" wp14:paraId="782AB48E" wp14:textId="455CB436">
      <w:pPr>
        <w:pStyle w:val="Normal"/>
        <w:ind w:firstLine="1296"/>
        <w:jc w:val="both"/>
        <w:rPr>
          <w:rFonts w:ascii="Times New Roman" w:hAnsi="Times New Roman" w:eastAsia="Times New Roman" w:cs="Times New Roman"/>
          <w:noProof w:val="0"/>
          <w:sz w:val="24"/>
          <w:szCs w:val="24"/>
          <w:lang w:val="lt-LT"/>
        </w:rPr>
      </w:pPr>
    </w:p>
    <w:p xmlns:wp14="http://schemas.microsoft.com/office/word/2010/wordml" w:rsidP="7B4DEAD7" wp14:paraId="2F02E9A5" wp14:textId="36140AE3">
      <w:pPr>
        <w:pStyle w:val="Normal"/>
        <w:ind w:firstLine="1296"/>
        <w:jc w:val="both"/>
        <w:rPr>
          <w:rFonts w:ascii="Times New Roman" w:hAnsi="Times New Roman" w:eastAsia="Times New Roman" w:cs="Times New Roman"/>
          <w:noProof w:val="0"/>
          <w:sz w:val="24"/>
          <w:szCs w:val="24"/>
          <w:lang w:val="lt-LT"/>
        </w:rPr>
      </w:pPr>
    </w:p>
    <w:p xmlns:wp14="http://schemas.microsoft.com/office/word/2010/wordml" w:rsidP="7B4DEAD7" wp14:paraId="6B13E4CF" wp14:textId="0ED9D7B3">
      <w:pPr>
        <w:pStyle w:val="Normal"/>
        <w:ind w:firstLine="1296"/>
        <w:jc w:val="both"/>
        <w:rPr>
          <w:rFonts w:ascii="Times New Roman" w:hAnsi="Times New Roman" w:eastAsia="Times New Roman" w:cs="Times New Roman"/>
          <w:noProof w:val="0"/>
          <w:sz w:val="24"/>
          <w:szCs w:val="24"/>
          <w:lang w:val="lt-LT"/>
        </w:rPr>
      </w:pPr>
    </w:p>
    <w:p xmlns:wp14="http://schemas.microsoft.com/office/word/2010/wordml" w:rsidP="7B4DEAD7" wp14:paraId="6699411F" wp14:textId="52CCCB7E">
      <w:pPr>
        <w:pStyle w:val="Normal"/>
        <w:ind w:firstLine="1296"/>
        <w:jc w:val="center"/>
        <w:rPr>
          <w:rFonts w:ascii="Times New Roman" w:hAnsi="Times New Roman" w:eastAsia="Times New Roman" w:cs="Times New Roman"/>
          <w:noProof w:val="0"/>
          <w:sz w:val="24"/>
          <w:szCs w:val="24"/>
          <w:lang w:val="lt-LT"/>
        </w:rPr>
      </w:pPr>
      <w:r w:rsidRPr="7B4DEAD7" w:rsidR="238649F3">
        <w:rPr>
          <w:rFonts w:ascii="Times New Roman" w:hAnsi="Times New Roman" w:eastAsia="Times New Roman" w:cs="Times New Roman"/>
          <w:noProof w:val="0"/>
          <w:sz w:val="24"/>
          <w:szCs w:val="24"/>
          <w:lang w:val="lt-LT"/>
        </w:rPr>
        <w:t xml:space="preserve">Vilnius, 2024 </w:t>
      </w:r>
    </w:p>
    <w:p xmlns:wp14="http://schemas.microsoft.com/office/word/2010/wordml" w:rsidP="7B4DEAD7" wp14:paraId="51BA83BA" wp14:textId="0F51490D">
      <w:pPr>
        <w:pStyle w:val="Normal"/>
        <w:ind w:firstLine="1296"/>
        <w:jc w:val="both"/>
        <w:rPr>
          <w:rFonts w:ascii="Times New Roman" w:hAnsi="Times New Roman" w:eastAsia="Times New Roman" w:cs="Times New Roman"/>
        </w:rPr>
      </w:pPr>
      <w:r w:rsidRPr="7B4DEAD7" w:rsidR="3D4826D3">
        <w:rPr>
          <w:rFonts w:ascii="Times New Roman" w:hAnsi="Times New Roman" w:eastAsia="Times New Roman" w:cs="Times New Roman"/>
        </w:rPr>
        <w:t xml:space="preserve">5G yra penktos kartos ryšio tinklas, kuris leis duomenis perduoti iki 10Gbps per sekundę greičiu, nuo 1 milisekundės duomenų persiuntimo vėlinimas. Taip pat išsiskirs iki 1000 kartų geresniu pralaidumu. Šis tinklas jungs milijardus įrenginių ir taps itin svarbiu žmonijos komunikacijos būdu. Juo bus paremtas daugumos sistemų veikimas, aprėps tokias kritines pasaulio šakas kaip transportas, bankininkystė, sveikatos platformos bei energetika. </w:t>
      </w:r>
    </w:p>
    <w:p xmlns:wp14="http://schemas.microsoft.com/office/word/2010/wordml" w:rsidP="7B4DEAD7" wp14:paraId="5891B95D" wp14:textId="0FCC5435">
      <w:pPr>
        <w:jc w:val="both"/>
        <w:rPr>
          <w:rFonts w:ascii="Times New Roman" w:hAnsi="Times New Roman" w:eastAsia="Times New Roman" w:cs="Times New Roman"/>
        </w:rPr>
      </w:pPr>
      <w:r w:rsidRPr="7B4DEAD7" w:rsidR="3D4826D3">
        <w:rPr>
          <w:rFonts w:ascii="Times New Roman" w:hAnsi="Times New Roman" w:eastAsia="Times New Roman" w:cs="Times New Roman"/>
        </w:rPr>
        <w:t xml:space="preserve">Kadangi tinklu bus perduodami dideli duomenų srautai, tai atitinkamai bus atsižvelgta į saugumo ir efektyvumo reikalavimus. Bus galima efektyviau paskirstyti tinklo išteklius, kas leis svarbioms ūkio sritims garantuoti sklandžias tinklo paslaugas. Itin trumpas tinklo vėlinimas bus pravartus transporto priemonės, kur kiekviena sekundė gali kainuoti gyvybę. </w:t>
      </w:r>
    </w:p>
    <w:p xmlns:wp14="http://schemas.microsoft.com/office/word/2010/wordml" w:rsidP="7B4DEAD7" wp14:paraId="1FF23BD5" wp14:textId="759DDE19">
      <w:pPr>
        <w:ind w:firstLine="1296"/>
        <w:jc w:val="both"/>
        <w:rPr>
          <w:rFonts w:ascii="Times New Roman" w:hAnsi="Times New Roman" w:eastAsia="Times New Roman" w:cs="Times New Roman"/>
        </w:rPr>
      </w:pPr>
      <w:r w:rsidRPr="7B4DEAD7" w:rsidR="3D4826D3">
        <w:rPr>
          <w:rFonts w:ascii="Times New Roman" w:hAnsi="Times New Roman" w:eastAsia="Times New Roman" w:cs="Times New Roman"/>
        </w:rPr>
        <w:t xml:space="preserve">Yra trys 5G dažnių juostos: iki 1GHz, nuo 1GHz iki 6GHz ir nuo 24GHz iki 100GHz. </w:t>
      </w:r>
    </w:p>
    <w:p xmlns:wp14="http://schemas.microsoft.com/office/word/2010/wordml" w:rsidP="7B4DEAD7" wp14:paraId="28A46E9B" wp14:textId="78836E45">
      <w:pPr>
        <w:jc w:val="both"/>
        <w:rPr>
          <w:rFonts w:ascii="Times New Roman" w:hAnsi="Times New Roman" w:eastAsia="Times New Roman" w:cs="Times New Roman"/>
        </w:rPr>
      </w:pPr>
      <w:r w:rsidRPr="7B4DEAD7" w:rsidR="3D4826D3">
        <w:rPr>
          <w:rFonts w:ascii="Times New Roman" w:hAnsi="Times New Roman" w:eastAsia="Times New Roman" w:cs="Times New Roman"/>
        </w:rPr>
        <w:t xml:space="preserve">Žemų dažnių juostos spektras apima žemesnį nei 1 GHz diapazoną. Skvarbos požiūriu šis diapazonas puikiai veikia ir gali lengvai sklisti pro sienas. Tai lėtesnio greičio juosta, kurios duomenų persiuntimo greitis geriausiu atveju siekia nuo 30 iki 250 Mbps, o diapazonas yra nuo 600 MHz iki 1 GHz. Šis spektras naudojamas tokiose vietose kaip kaimo ir priemiesčių vietovės. 5G ryšio skvarba yra didžiulė tokiose vietose kaip JAV, kur 600 MHz spektrą naudoja vietiniai  operatoriai. </w:t>
      </w:r>
    </w:p>
    <w:p xmlns:wp14="http://schemas.microsoft.com/office/word/2010/wordml" w:rsidP="7B4DEAD7" wp14:paraId="10635868" wp14:textId="67951F89">
      <w:pPr>
        <w:jc w:val="both"/>
        <w:rPr>
          <w:rFonts w:ascii="Times New Roman" w:hAnsi="Times New Roman" w:eastAsia="Times New Roman" w:cs="Times New Roman"/>
        </w:rPr>
      </w:pPr>
      <w:r w:rsidRPr="7B4DEAD7" w:rsidR="3D4826D3">
        <w:rPr>
          <w:rFonts w:ascii="Times New Roman" w:hAnsi="Times New Roman" w:eastAsia="Times New Roman" w:cs="Times New Roman"/>
        </w:rPr>
        <w:t xml:space="preserve">Pereinant prie vidutinės juostos spektro, jis prasideda nuo 1 GHz ir baigiasi ties 6 GHz. Šiuo atveju dažnis yra santykinai pažangesnis, nes jis yra tarp 2,5 - 3,7 </w:t>
      </w:r>
      <w:r w:rsidRPr="7B4DEAD7" w:rsidR="3D4826D3">
        <w:rPr>
          <w:rFonts w:ascii="Times New Roman" w:hAnsi="Times New Roman" w:eastAsia="Times New Roman" w:cs="Times New Roman"/>
        </w:rPr>
        <w:t>G</w:t>
      </w:r>
      <w:r w:rsidRPr="7B4DEAD7" w:rsidR="406380EC">
        <w:rPr>
          <w:rFonts w:ascii="Times New Roman" w:hAnsi="Times New Roman" w:eastAsia="Times New Roman" w:cs="Times New Roman"/>
        </w:rPr>
        <w:t>H</w:t>
      </w:r>
      <w:r w:rsidRPr="7B4DEAD7" w:rsidR="3D4826D3">
        <w:rPr>
          <w:rFonts w:ascii="Times New Roman" w:hAnsi="Times New Roman" w:eastAsia="Times New Roman" w:cs="Times New Roman"/>
        </w:rPr>
        <w:t>z</w:t>
      </w:r>
      <w:r w:rsidRPr="7B4DEAD7" w:rsidR="3D4826D3">
        <w:rPr>
          <w:rFonts w:ascii="Times New Roman" w:hAnsi="Times New Roman" w:eastAsia="Times New Roman" w:cs="Times New Roman"/>
        </w:rPr>
        <w:t xml:space="preserve">, specialiai skirtas 5G taikymams. Čia galime pasiekti puikią prasiskverbimo ir greičio pusiausvyrą. Optimalus greitis savo ruožtu leidžia mums panaudoti spektrą miestuose ir priemiesčiuose, nes vidutinis greitis svyruoja nuo 100 Mbps iki 1 </w:t>
      </w:r>
      <w:r w:rsidRPr="7B4DEAD7" w:rsidR="3D4826D3">
        <w:rPr>
          <w:rFonts w:ascii="Times New Roman" w:hAnsi="Times New Roman" w:eastAsia="Times New Roman" w:cs="Times New Roman"/>
        </w:rPr>
        <w:t>Gbps</w:t>
      </w:r>
      <w:r w:rsidRPr="7B4DEAD7" w:rsidR="3D4826D3">
        <w:rPr>
          <w:rFonts w:ascii="Times New Roman" w:hAnsi="Times New Roman" w:eastAsia="Times New Roman" w:cs="Times New Roman"/>
        </w:rPr>
        <w:t xml:space="preserve">. Visame pasaulyje veikiantis 5G tinklas maksimaliai išnaudoja C juostos 3,5 GHz spektrą. Europos ir Azijos rinka, siekdama sujungti 5G tinklus, daugiausia dėmesio skiria 3,4-3,8 GHz spektrui. </w:t>
      </w:r>
    </w:p>
    <w:p xmlns:wp14="http://schemas.microsoft.com/office/word/2010/wordml" w:rsidP="7B4DEAD7" wp14:paraId="0DAA97E3" wp14:textId="19AACA42">
      <w:pPr>
        <w:jc w:val="both"/>
        <w:rPr>
          <w:rFonts w:ascii="Times New Roman" w:hAnsi="Times New Roman" w:eastAsia="Times New Roman" w:cs="Times New Roman"/>
        </w:rPr>
      </w:pPr>
      <w:r w:rsidRPr="7B4DEAD7" w:rsidR="3D4826D3">
        <w:rPr>
          <w:rFonts w:ascii="Times New Roman" w:hAnsi="Times New Roman" w:eastAsia="Times New Roman" w:cs="Times New Roman"/>
        </w:rPr>
        <w:t>Kalbėdami apie plačią aprėptį ir mažesnes su ping'u susijusias problemas, pereikime prie aukštųjų dažnių spektro, kuris prasideda nuo 24 Ghz. Diapazonas nuo 24 - 100 GHz. Išvysto nuo 1 iki 10Gbps greitį; įp</w:t>
      </w:r>
      <w:r w:rsidRPr="7B4DEAD7" w:rsidR="669EB413">
        <w:rPr>
          <w:rFonts w:ascii="Times New Roman" w:hAnsi="Times New Roman" w:eastAsia="Times New Roman" w:cs="Times New Roman"/>
        </w:rPr>
        <w:t xml:space="preserve">rasti praktikoj </w:t>
      </w:r>
      <w:r w:rsidRPr="7B4DEAD7" w:rsidR="3D4826D3">
        <w:rPr>
          <w:rFonts w:ascii="Times New Roman" w:hAnsi="Times New Roman" w:eastAsia="Times New Roman" w:cs="Times New Roman"/>
        </w:rPr>
        <w:t>yra 26 GHz, 28 GHz ir 39 GHz</w:t>
      </w:r>
      <w:r w:rsidRPr="7B4DEAD7" w:rsidR="0ACEC377">
        <w:rPr>
          <w:rFonts w:ascii="Times New Roman" w:hAnsi="Times New Roman" w:eastAsia="Times New Roman" w:cs="Times New Roman"/>
        </w:rPr>
        <w:t xml:space="preserve"> dažniai</w:t>
      </w:r>
      <w:r w:rsidRPr="7B4DEAD7" w:rsidR="3D4826D3">
        <w:rPr>
          <w:rFonts w:ascii="Times New Roman" w:hAnsi="Times New Roman" w:eastAsia="Times New Roman" w:cs="Times New Roman"/>
        </w:rPr>
        <w:t xml:space="preserve">. Itin žema skvarba, todėl sudėtingiau panaudoti realiose gyvenimo situacijose. Reikalauja tankaus stočių išdėstymo, nes keliauja trumpus atstumus. Naudojama atvirose, masinio susibūrimo vietose. </w:t>
      </w:r>
    </w:p>
    <w:p xmlns:wp14="http://schemas.microsoft.com/office/word/2010/wordml" w:rsidP="7B4DEAD7" wp14:paraId="594C190C" wp14:textId="36CD0022">
      <w:pPr>
        <w:ind w:firstLine="1296"/>
        <w:jc w:val="both"/>
        <w:rPr>
          <w:rFonts w:ascii="Times New Roman" w:hAnsi="Times New Roman" w:eastAsia="Times New Roman" w:cs="Times New Roman"/>
        </w:rPr>
      </w:pPr>
      <w:r w:rsidRPr="7B4DEAD7" w:rsidR="3D4826D3">
        <w:rPr>
          <w:rFonts w:ascii="Times New Roman" w:hAnsi="Times New Roman" w:eastAsia="Times New Roman" w:cs="Times New Roman"/>
        </w:rPr>
        <w:t xml:space="preserve">5G gebės sujungti kelių antenų įėjimus ir išėjimus. MIMO, arba daugybiniai įėjimai ir išėjimai, leidžia kariuomenės siųstuvams  komunikuoti, sujungti nepriklausomus duomenų srautus, tokiu būdu padidinti greitį ir pajėgumą. Spindulio formavimas nukreipia signalus į konkrečius įrenginius, taip mažinami trukdžiai. Siekiant užtikrintai perduoti duomenis, jų siuntimas dubliuojamas </w:t>
      </w:r>
      <w:r w:rsidRPr="7B4DEAD7" w:rsidR="3D4826D3">
        <w:rPr>
          <w:rFonts w:ascii="Times New Roman" w:hAnsi="Times New Roman" w:eastAsia="Times New Roman" w:cs="Times New Roman"/>
        </w:rPr>
        <w:t>dvejomis</w:t>
      </w:r>
      <w:r w:rsidRPr="7B4DEAD7" w:rsidR="3D4826D3">
        <w:rPr>
          <w:rFonts w:ascii="Times New Roman" w:hAnsi="Times New Roman" w:eastAsia="Times New Roman" w:cs="Times New Roman"/>
        </w:rPr>
        <w:t xml:space="preserve"> antenomis, taip užtikrinamas didesnis patikimumas esant prastoms signalo sąlygoms. Yra trys MIMO tipai: vieno vartotojo MIMO, kai vienas įrenginys kalba ir klausosi tuo pačiu metu. Daugelio vartotojų MIMO, kai bendrauja visi įrenginiai ir, galiausiai, masinis MIMO, kai dar daugiau įrenginių bendrauja naudodami beveik visas antenas, kad būtų užtikrintas geresnis ryšys labai tankiai apgyvendintoje teritorijoje, tai ir yra svarbi 5g technologijos dalis. </w:t>
      </w:r>
    </w:p>
    <w:p xmlns:wp14="http://schemas.microsoft.com/office/word/2010/wordml" w:rsidP="7B4DEAD7" wp14:paraId="3E8F6755" wp14:textId="7F5B19D7">
      <w:pPr>
        <w:ind w:firstLine="1296"/>
        <w:jc w:val="both"/>
        <w:rPr>
          <w:rFonts w:ascii="Times New Roman" w:hAnsi="Times New Roman" w:eastAsia="Times New Roman" w:cs="Times New Roman"/>
        </w:rPr>
      </w:pPr>
      <w:r w:rsidRPr="7B4DEAD7" w:rsidR="3D4826D3">
        <w:rPr>
          <w:rFonts w:ascii="Times New Roman" w:hAnsi="Times New Roman" w:eastAsia="Times New Roman" w:cs="Times New Roman"/>
        </w:rPr>
        <w:t xml:space="preserve">MIMO yra belaidžio ryšio technologija, kuri padeda sumažinti vėlavimą ir pagerina didelį spektro diapazoną, kad būtų galima užtikrinti geresnį ryšį perpildytose aplinkose. Tačiau MIMO įrenginiams reikia sudėtingos aparatinės įrangos ir algoritmų, kad jų resursai būtų išnaudoti efektyviai. </w:t>
      </w:r>
    </w:p>
    <w:p xmlns:wp14="http://schemas.microsoft.com/office/word/2010/wordml" w:rsidP="7B4DEAD7" wp14:paraId="027BEB2E" wp14:textId="767EBF57">
      <w:pPr>
        <w:ind w:firstLine="1296"/>
        <w:jc w:val="both"/>
        <w:rPr>
          <w:rFonts w:ascii="Times New Roman" w:hAnsi="Times New Roman" w:eastAsia="Times New Roman" w:cs="Times New Roman"/>
        </w:rPr>
      </w:pPr>
      <w:r w:rsidRPr="7B4DEAD7" w:rsidR="3D4826D3">
        <w:rPr>
          <w:rFonts w:ascii="Times New Roman" w:hAnsi="Times New Roman" w:eastAsia="Times New Roman" w:cs="Times New Roman"/>
        </w:rPr>
        <w:t>Jei vienas 5G tinklo narys pažeidžiamas, tai pažeidžiamas visas tinklas. Vienas iš būdų kaip apsisaugoti nuo duomenų nutekėjimo yra duomenų šifravimas AES</w:t>
      </w:r>
      <w:r w:rsidRPr="7B4DEAD7" w:rsidR="3D4826D3">
        <w:rPr>
          <w:rFonts w:ascii="Times New Roman" w:hAnsi="Times New Roman" w:eastAsia="Times New Roman" w:cs="Times New Roman"/>
        </w:rPr>
        <w:t>-256 (</w:t>
      </w:r>
      <w:r w:rsidRPr="7B4DEAD7" w:rsidR="3D4826D3">
        <w:rPr>
          <w:rFonts w:ascii="Times New Roman" w:hAnsi="Times New Roman" w:eastAsia="Times New Roman" w:cs="Times New Roman"/>
        </w:rPr>
        <w:t>Ad</w:t>
      </w:r>
      <w:r w:rsidRPr="7B4DEAD7" w:rsidR="3D4826D3">
        <w:rPr>
          <w:rFonts w:ascii="Times New Roman" w:hAnsi="Times New Roman" w:eastAsia="Times New Roman" w:cs="Times New Roman"/>
        </w:rPr>
        <w:t>v</w:t>
      </w:r>
      <w:r w:rsidRPr="7B4DEAD7" w:rsidR="3D4826D3">
        <w:rPr>
          <w:rFonts w:ascii="Times New Roman" w:hAnsi="Times New Roman" w:eastAsia="Times New Roman" w:cs="Times New Roman"/>
        </w:rPr>
        <w:t>anced</w:t>
      </w:r>
      <w:r w:rsidRPr="7B4DEAD7" w:rsidR="3D4826D3">
        <w:rPr>
          <w:rFonts w:ascii="Times New Roman" w:hAnsi="Times New Roman" w:eastAsia="Times New Roman" w:cs="Times New Roman"/>
        </w:rPr>
        <w:t xml:space="preserve"> </w:t>
      </w:r>
      <w:r w:rsidRPr="7B4DEAD7" w:rsidR="3D4826D3">
        <w:rPr>
          <w:rFonts w:ascii="Times New Roman" w:hAnsi="Times New Roman" w:eastAsia="Times New Roman" w:cs="Times New Roman"/>
        </w:rPr>
        <w:t>Encr</w:t>
      </w:r>
      <w:r w:rsidRPr="7B4DEAD7" w:rsidR="3D4826D3">
        <w:rPr>
          <w:rFonts w:ascii="Times New Roman" w:hAnsi="Times New Roman" w:eastAsia="Times New Roman" w:cs="Times New Roman"/>
        </w:rPr>
        <w:t>y</w:t>
      </w:r>
      <w:r w:rsidRPr="7B4DEAD7" w:rsidR="3D4826D3">
        <w:rPr>
          <w:rFonts w:ascii="Times New Roman" w:hAnsi="Times New Roman" w:eastAsia="Times New Roman" w:cs="Times New Roman"/>
        </w:rPr>
        <w:t>ption</w:t>
      </w:r>
      <w:r w:rsidRPr="7B4DEAD7" w:rsidR="3D4826D3">
        <w:rPr>
          <w:rFonts w:ascii="Times New Roman" w:hAnsi="Times New Roman" w:eastAsia="Times New Roman" w:cs="Times New Roman"/>
        </w:rPr>
        <w:t xml:space="preserve"> </w:t>
      </w:r>
      <w:r w:rsidRPr="7B4DEAD7" w:rsidR="3D4826D3">
        <w:rPr>
          <w:rFonts w:ascii="Times New Roman" w:hAnsi="Times New Roman" w:eastAsia="Times New Roman" w:cs="Times New Roman"/>
        </w:rPr>
        <w:t>St</w:t>
      </w:r>
      <w:r w:rsidRPr="7B4DEAD7" w:rsidR="3D4826D3">
        <w:rPr>
          <w:rFonts w:ascii="Times New Roman" w:hAnsi="Times New Roman" w:eastAsia="Times New Roman" w:cs="Times New Roman"/>
        </w:rPr>
        <w:t>andart</w:t>
      </w:r>
      <w:r w:rsidRPr="7B4DEAD7" w:rsidR="3D4826D3">
        <w:rPr>
          <w:rFonts w:ascii="Times New Roman" w:hAnsi="Times New Roman" w:eastAsia="Times New Roman" w:cs="Times New Roman"/>
        </w:rPr>
        <w:t>).</w:t>
      </w:r>
    </w:p>
    <w:p w:rsidR="16767F4B" w:rsidP="7B4DEAD7" w:rsidRDefault="16767F4B" w14:paraId="7869861F" w14:textId="2998C284">
      <w:pPr>
        <w:pStyle w:val="Normal"/>
        <w:ind w:firstLine="1296"/>
        <w:jc w:val="both"/>
        <w:rPr>
          <w:rFonts w:ascii="Times New Roman" w:hAnsi="Times New Roman" w:eastAsia="Times New Roman" w:cs="Times New Roman"/>
        </w:rPr>
      </w:pPr>
      <w:r w:rsidRPr="7B4DEAD7" w:rsidR="16767F4B">
        <w:rPr>
          <w:rFonts w:ascii="Times New Roman" w:hAnsi="Times New Roman" w:eastAsia="Times New Roman" w:cs="Times New Roman"/>
        </w:rPr>
        <w:t>AES-256 (</w:t>
      </w:r>
      <w:r w:rsidRPr="7B4DEAD7" w:rsidR="16767F4B">
        <w:rPr>
          <w:rFonts w:ascii="Times New Roman" w:hAnsi="Times New Roman" w:eastAsia="Times New Roman" w:cs="Times New Roman"/>
        </w:rPr>
        <w:t>Advanced</w:t>
      </w:r>
      <w:r w:rsidRPr="7B4DEAD7" w:rsidR="16767F4B">
        <w:rPr>
          <w:rFonts w:ascii="Times New Roman" w:hAnsi="Times New Roman" w:eastAsia="Times New Roman" w:cs="Times New Roman"/>
        </w:rPr>
        <w:t xml:space="preserve"> </w:t>
      </w:r>
      <w:r w:rsidRPr="7B4DEAD7" w:rsidR="16767F4B">
        <w:rPr>
          <w:rFonts w:ascii="Times New Roman" w:hAnsi="Times New Roman" w:eastAsia="Times New Roman" w:cs="Times New Roman"/>
        </w:rPr>
        <w:t>Encryption</w:t>
      </w:r>
      <w:r w:rsidRPr="7B4DEAD7" w:rsidR="16767F4B">
        <w:rPr>
          <w:rFonts w:ascii="Times New Roman" w:hAnsi="Times New Roman" w:eastAsia="Times New Roman" w:cs="Times New Roman"/>
        </w:rPr>
        <w:t xml:space="preserve"> Standard) - tai simetrinio rakto šifravimo algoritmas, turi</w:t>
      </w:r>
      <w:r w:rsidRPr="7B4DEAD7" w:rsidR="505E91CB">
        <w:rPr>
          <w:rFonts w:ascii="Times New Roman" w:hAnsi="Times New Roman" w:eastAsia="Times New Roman" w:cs="Times New Roman"/>
        </w:rPr>
        <w:t>ntis</w:t>
      </w:r>
      <w:r w:rsidRPr="7B4DEAD7" w:rsidR="16767F4B">
        <w:rPr>
          <w:rFonts w:ascii="Times New Roman" w:hAnsi="Times New Roman" w:eastAsia="Times New Roman" w:cs="Times New Roman"/>
        </w:rPr>
        <w:t xml:space="preserve"> daug praktinio pritaikymo galimybių </w:t>
      </w:r>
      <w:r w:rsidRPr="7B4DEAD7" w:rsidR="5E7F4F0A">
        <w:rPr>
          <w:rFonts w:ascii="Times New Roman" w:hAnsi="Times New Roman" w:eastAsia="Times New Roman" w:cs="Times New Roman"/>
        </w:rPr>
        <w:t>kaip  apsaugoti informaciją</w:t>
      </w:r>
      <w:r w:rsidRPr="7B4DEAD7" w:rsidR="16767F4B">
        <w:rPr>
          <w:rFonts w:ascii="Times New Roman" w:hAnsi="Times New Roman" w:eastAsia="Times New Roman" w:cs="Times New Roman"/>
        </w:rPr>
        <w:t xml:space="preserve">. </w:t>
      </w:r>
      <w:r w:rsidRPr="7B4DEAD7" w:rsidR="160FFF2E">
        <w:rPr>
          <w:rFonts w:ascii="Times New Roman" w:hAnsi="Times New Roman" w:eastAsia="Times New Roman" w:cs="Times New Roman"/>
        </w:rPr>
        <w:t>Šiuo būdu d</w:t>
      </w:r>
      <w:r w:rsidRPr="7B4DEAD7" w:rsidR="16767F4B">
        <w:rPr>
          <w:rFonts w:ascii="Times New Roman" w:hAnsi="Times New Roman" w:eastAsia="Times New Roman" w:cs="Times New Roman"/>
        </w:rPr>
        <w:t>uomenys šifruojami ir iššifruojami naudojant 256 bitų raktą</w:t>
      </w:r>
      <w:r w:rsidRPr="7B4DEAD7" w:rsidR="64B14FCB">
        <w:rPr>
          <w:rFonts w:ascii="Times New Roman" w:hAnsi="Times New Roman" w:eastAsia="Times New Roman" w:cs="Times New Roman"/>
        </w:rPr>
        <w:t>, išskirstant duomenis</w:t>
      </w:r>
      <w:r w:rsidRPr="7B4DEAD7" w:rsidR="16767F4B">
        <w:rPr>
          <w:rFonts w:ascii="Times New Roman" w:hAnsi="Times New Roman" w:eastAsia="Times New Roman" w:cs="Times New Roman"/>
        </w:rPr>
        <w:t xml:space="preserve"> 128 bitų ilgio duomenų blokais. Pagrindinė AES-256 savybė, skirianti jį nuo kitų versijų, </w:t>
      </w:r>
      <w:r w:rsidRPr="7B4DEAD7" w:rsidR="6A48E69A">
        <w:rPr>
          <w:rFonts w:ascii="Times New Roman" w:hAnsi="Times New Roman" w:eastAsia="Times New Roman" w:cs="Times New Roman"/>
        </w:rPr>
        <w:t xml:space="preserve">tokių kaip </w:t>
      </w:r>
      <w:r w:rsidRPr="7B4DEAD7" w:rsidR="16767F4B">
        <w:rPr>
          <w:rFonts w:ascii="Times New Roman" w:hAnsi="Times New Roman" w:eastAsia="Times New Roman" w:cs="Times New Roman"/>
        </w:rPr>
        <w:t xml:space="preserve">AES-128 </w:t>
      </w:r>
      <w:r w:rsidRPr="7B4DEAD7" w:rsidR="336FC9EC">
        <w:rPr>
          <w:rFonts w:ascii="Times New Roman" w:hAnsi="Times New Roman" w:eastAsia="Times New Roman" w:cs="Times New Roman"/>
        </w:rPr>
        <w:t>ar</w:t>
      </w:r>
      <w:r w:rsidRPr="7B4DEAD7" w:rsidR="16767F4B">
        <w:rPr>
          <w:rFonts w:ascii="Times New Roman" w:hAnsi="Times New Roman" w:eastAsia="Times New Roman" w:cs="Times New Roman"/>
        </w:rPr>
        <w:t xml:space="preserve"> AES-192, yra rakto ilgis, kuris </w:t>
      </w:r>
      <w:r w:rsidRPr="7B4DEAD7" w:rsidR="5AD9E501">
        <w:rPr>
          <w:rFonts w:ascii="Times New Roman" w:hAnsi="Times New Roman" w:eastAsia="Times New Roman" w:cs="Times New Roman"/>
        </w:rPr>
        <w:t>yra atitinkamai proporcingas</w:t>
      </w:r>
      <w:r w:rsidRPr="7B4DEAD7" w:rsidR="16767F4B">
        <w:rPr>
          <w:rFonts w:ascii="Times New Roman" w:hAnsi="Times New Roman" w:eastAsia="Times New Roman" w:cs="Times New Roman"/>
        </w:rPr>
        <w:t xml:space="preserve"> </w:t>
      </w:r>
      <w:r w:rsidRPr="7B4DEAD7" w:rsidR="16767F4B">
        <w:rPr>
          <w:rFonts w:ascii="Times New Roman" w:hAnsi="Times New Roman" w:eastAsia="Times New Roman" w:cs="Times New Roman"/>
        </w:rPr>
        <w:t xml:space="preserve">saugumo lygiui. Ilgesnis rakto ilgis reikštų, kad yra daugiau galimų </w:t>
      </w:r>
      <w:r w:rsidRPr="7B4DEAD7" w:rsidR="400CC2F5">
        <w:rPr>
          <w:rFonts w:ascii="Times New Roman" w:hAnsi="Times New Roman" w:eastAsia="Times New Roman" w:cs="Times New Roman"/>
        </w:rPr>
        <w:t>atrakinimo kombinacijų</w:t>
      </w:r>
      <w:r w:rsidRPr="7B4DEAD7" w:rsidR="16767F4B">
        <w:rPr>
          <w:rFonts w:ascii="Times New Roman" w:hAnsi="Times New Roman" w:eastAsia="Times New Roman" w:cs="Times New Roman"/>
        </w:rPr>
        <w:t xml:space="preserve">, o tai labai apsunkintų </w:t>
      </w:r>
      <w:r w:rsidRPr="7B4DEAD7" w:rsidR="055C9FFF">
        <w:rPr>
          <w:rFonts w:ascii="Times New Roman" w:hAnsi="Times New Roman" w:eastAsia="Times New Roman" w:cs="Times New Roman"/>
        </w:rPr>
        <w:t xml:space="preserve">tuos </w:t>
      </w:r>
      <w:r w:rsidRPr="7B4DEAD7" w:rsidR="12BD15A0">
        <w:rPr>
          <w:rFonts w:ascii="Times New Roman" w:hAnsi="Times New Roman" w:eastAsia="Times New Roman" w:cs="Times New Roman"/>
        </w:rPr>
        <w:t xml:space="preserve">bandymo įsilaužti </w:t>
      </w:r>
      <w:r w:rsidRPr="7B4DEAD7" w:rsidR="055C9FFF">
        <w:rPr>
          <w:rFonts w:ascii="Times New Roman" w:hAnsi="Times New Roman" w:eastAsia="Times New Roman" w:cs="Times New Roman"/>
        </w:rPr>
        <w:t>atvejus, kuomet yra paeiliui bandomos visos kombinacijos.</w:t>
      </w:r>
      <w:r w:rsidRPr="7B4DEAD7" w:rsidR="4DD35D1D">
        <w:rPr>
          <w:rFonts w:ascii="Times New Roman" w:hAnsi="Times New Roman" w:eastAsia="Times New Roman" w:cs="Times New Roman"/>
        </w:rPr>
        <w:t xml:space="preserve"> </w:t>
      </w:r>
      <w:r w:rsidRPr="7B4DEAD7" w:rsidR="16767F4B">
        <w:rPr>
          <w:rFonts w:ascii="Times New Roman" w:hAnsi="Times New Roman" w:eastAsia="Times New Roman" w:cs="Times New Roman"/>
        </w:rPr>
        <w:t xml:space="preserve">AES-256 šifruoja duomenų bloką, atlikdamas 14 ciklinės transformacijos </w:t>
      </w:r>
      <w:r w:rsidRPr="7B4DEAD7" w:rsidR="4AB20648">
        <w:rPr>
          <w:rFonts w:ascii="Times New Roman" w:hAnsi="Times New Roman" w:eastAsia="Times New Roman" w:cs="Times New Roman"/>
        </w:rPr>
        <w:t>ciklų</w:t>
      </w:r>
      <w:r w:rsidRPr="7B4DEAD7" w:rsidR="16767F4B">
        <w:rPr>
          <w:rFonts w:ascii="Times New Roman" w:hAnsi="Times New Roman" w:eastAsia="Times New Roman" w:cs="Times New Roman"/>
        </w:rPr>
        <w:t xml:space="preserve">. Šiuos </w:t>
      </w:r>
      <w:r w:rsidRPr="7B4DEAD7" w:rsidR="03F0ECE7">
        <w:rPr>
          <w:rFonts w:ascii="Times New Roman" w:hAnsi="Times New Roman" w:eastAsia="Times New Roman" w:cs="Times New Roman"/>
        </w:rPr>
        <w:t>ciklus</w:t>
      </w:r>
      <w:r w:rsidRPr="7B4DEAD7" w:rsidR="16767F4B">
        <w:rPr>
          <w:rFonts w:ascii="Times New Roman" w:hAnsi="Times New Roman" w:eastAsia="Times New Roman" w:cs="Times New Roman"/>
        </w:rPr>
        <w:t xml:space="preserve"> </w:t>
      </w:r>
      <w:r w:rsidRPr="7B4DEAD7" w:rsidR="16767F4B">
        <w:rPr>
          <w:rFonts w:ascii="Times New Roman" w:hAnsi="Times New Roman" w:eastAsia="Times New Roman" w:cs="Times New Roman"/>
        </w:rPr>
        <w:t>sudaro kelios transformacijos, būt</w:t>
      </w:r>
      <w:r w:rsidRPr="7B4DEAD7" w:rsidR="16767F4B">
        <w:rPr>
          <w:rFonts w:ascii="Times New Roman" w:hAnsi="Times New Roman" w:eastAsia="Times New Roman" w:cs="Times New Roman"/>
        </w:rPr>
        <w:t xml:space="preserve">ent: </w:t>
      </w:r>
      <w:r w:rsidRPr="7B4DEAD7" w:rsidR="16767F4B">
        <w:rPr>
          <w:rFonts w:ascii="Times New Roman" w:hAnsi="Times New Roman" w:eastAsia="Times New Roman" w:cs="Times New Roman"/>
        </w:rPr>
        <w:t>SubBytes</w:t>
      </w:r>
      <w:r w:rsidRPr="7B4DEAD7" w:rsidR="16767F4B">
        <w:rPr>
          <w:rFonts w:ascii="Times New Roman" w:hAnsi="Times New Roman" w:eastAsia="Times New Roman" w:cs="Times New Roman"/>
        </w:rPr>
        <w:t xml:space="preserve"> (nelinijinis baitų pakeitimas), </w:t>
      </w:r>
      <w:r w:rsidRPr="7B4DEAD7" w:rsidR="16767F4B">
        <w:rPr>
          <w:rFonts w:ascii="Times New Roman" w:hAnsi="Times New Roman" w:eastAsia="Times New Roman" w:cs="Times New Roman"/>
        </w:rPr>
        <w:t>ShiftRows</w:t>
      </w:r>
      <w:r w:rsidRPr="7B4DEAD7" w:rsidR="16767F4B">
        <w:rPr>
          <w:rFonts w:ascii="Times New Roman" w:hAnsi="Times New Roman" w:eastAsia="Times New Roman" w:cs="Times New Roman"/>
        </w:rPr>
        <w:t xml:space="preserve"> (duomenų bloko eilučių </w:t>
      </w:r>
      <w:r w:rsidRPr="7B4DEAD7" w:rsidR="2435F86E">
        <w:rPr>
          <w:rFonts w:ascii="Times New Roman" w:hAnsi="Times New Roman" w:eastAsia="Times New Roman" w:cs="Times New Roman"/>
        </w:rPr>
        <w:t>postūmis</w:t>
      </w:r>
      <w:r w:rsidRPr="7B4DEAD7" w:rsidR="16767F4B">
        <w:rPr>
          <w:rFonts w:ascii="Times New Roman" w:hAnsi="Times New Roman" w:eastAsia="Times New Roman" w:cs="Times New Roman"/>
        </w:rPr>
        <w:t xml:space="preserve">), </w:t>
      </w:r>
      <w:r w:rsidRPr="7B4DEAD7" w:rsidR="16767F4B">
        <w:rPr>
          <w:rFonts w:ascii="Times New Roman" w:hAnsi="Times New Roman" w:eastAsia="Times New Roman" w:cs="Times New Roman"/>
        </w:rPr>
        <w:t>MixColumns</w:t>
      </w:r>
      <w:r w:rsidRPr="7B4DEAD7" w:rsidR="16767F4B">
        <w:rPr>
          <w:rFonts w:ascii="Times New Roman" w:hAnsi="Times New Roman" w:eastAsia="Times New Roman" w:cs="Times New Roman"/>
        </w:rPr>
        <w:t xml:space="preserve"> (</w:t>
      </w:r>
      <w:r w:rsidRPr="7B4DEAD7" w:rsidR="35C3DDF3">
        <w:rPr>
          <w:rFonts w:ascii="Times New Roman" w:hAnsi="Times New Roman" w:eastAsia="Times New Roman" w:cs="Times New Roman"/>
        </w:rPr>
        <w:t>duomenų bloko</w:t>
      </w:r>
      <w:r w:rsidRPr="7B4DEAD7" w:rsidR="16767F4B">
        <w:rPr>
          <w:rFonts w:ascii="Times New Roman" w:hAnsi="Times New Roman" w:eastAsia="Times New Roman" w:cs="Times New Roman"/>
        </w:rPr>
        <w:t xml:space="preserve"> </w:t>
      </w:r>
      <w:r w:rsidRPr="7B4DEAD7" w:rsidR="42B70A8E">
        <w:rPr>
          <w:rFonts w:ascii="Times New Roman" w:hAnsi="Times New Roman" w:eastAsia="Times New Roman" w:cs="Times New Roman"/>
        </w:rPr>
        <w:t>stulpelių eiliškumo sukeitimas</w:t>
      </w:r>
      <w:r w:rsidRPr="7B4DEAD7" w:rsidR="16767F4B">
        <w:rPr>
          <w:rFonts w:ascii="Times New Roman" w:hAnsi="Times New Roman" w:eastAsia="Times New Roman" w:cs="Times New Roman"/>
        </w:rPr>
        <w:t xml:space="preserve">) ir </w:t>
      </w:r>
      <w:r w:rsidRPr="7B4DEAD7" w:rsidR="16767F4B">
        <w:rPr>
          <w:rFonts w:ascii="Times New Roman" w:hAnsi="Times New Roman" w:eastAsia="Times New Roman" w:cs="Times New Roman"/>
        </w:rPr>
        <w:t>AddRoundKey</w:t>
      </w:r>
      <w:r w:rsidRPr="7B4DEAD7" w:rsidR="16767F4B">
        <w:rPr>
          <w:rFonts w:ascii="Times New Roman" w:hAnsi="Times New Roman" w:eastAsia="Times New Roman" w:cs="Times New Roman"/>
        </w:rPr>
        <w:t xml:space="preserve"> (konkretaus rakto ir duomenų XOR). Pagrindinis jų tikslas </w:t>
      </w:r>
      <w:r w:rsidRPr="7B4DEAD7" w:rsidR="51591214">
        <w:rPr>
          <w:rFonts w:ascii="Times New Roman" w:hAnsi="Times New Roman" w:eastAsia="Times New Roman" w:cs="Times New Roman"/>
        </w:rPr>
        <w:t>yra</w:t>
      </w:r>
      <w:r w:rsidRPr="7B4DEAD7" w:rsidR="16767F4B">
        <w:rPr>
          <w:rFonts w:ascii="Times New Roman" w:hAnsi="Times New Roman" w:eastAsia="Times New Roman" w:cs="Times New Roman"/>
        </w:rPr>
        <w:t xml:space="preserve"> padidinti duomenų </w:t>
      </w:r>
      <w:r w:rsidRPr="7B4DEAD7" w:rsidR="0DB2D381">
        <w:rPr>
          <w:rFonts w:ascii="Times New Roman" w:hAnsi="Times New Roman" w:eastAsia="Times New Roman" w:cs="Times New Roman"/>
        </w:rPr>
        <w:t xml:space="preserve">sekos </w:t>
      </w:r>
      <w:r w:rsidRPr="7B4DEAD7" w:rsidR="16767F4B">
        <w:rPr>
          <w:rFonts w:ascii="Times New Roman" w:hAnsi="Times New Roman" w:eastAsia="Times New Roman" w:cs="Times New Roman"/>
        </w:rPr>
        <w:t>painiavą ir išsklaidymą, o tai yra pagrindiniai kriptografinio saugumo reikalavimai.</w:t>
      </w:r>
      <w:r w:rsidRPr="7B4DEAD7" w:rsidR="1265144D">
        <w:rPr>
          <w:rFonts w:ascii="Times New Roman" w:hAnsi="Times New Roman" w:eastAsia="Times New Roman" w:cs="Times New Roman"/>
        </w:rPr>
        <w:t xml:space="preserve"> </w:t>
      </w:r>
      <w:r w:rsidRPr="7B4DEAD7" w:rsidR="035E1DA6">
        <w:rPr>
          <w:rFonts w:ascii="Times New Roman" w:hAnsi="Times New Roman" w:eastAsia="Times New Roman" w:cs="Times New Roman"/>
        </w:rPr>
        <w:t>Šio šifravimo</w:t>
      </w:r>
      <w:r w:rsidRPr="7B4DEAD7" w:rsidR="1E911462">
        <w:rPr>
          <w:rFonts w:ascii="Times New Roman" w:hAnsi="Times New Roman" w:eastAsia="Times New Roman" w:cs="Times New Roman"/>
        </w:rPr>
        <w:t xml:space="preserve"> rakto išplėtime iš pirminio rakto, turinčio 256 bitus, iš viso sudaroma 60 papildomų 32 bitų žodžių. Šie raktai naudojami kiekviename iš 14 </w:t>
      </w:r>
      <w:r w:rsidRPr="7B4DEAD7" w:rsidR="5AC79330">
        <w:rPr>
          <w:rFonts w:ascii="Times New Roman" w:hAnsi="Times New Roman" w:eastAsia="Times New Roman" w:cs="Times New Roman"/>
        </w:rPr>
        <w:t>ciklų</w:t>
      </w:r>
      <w:r w:rsidRPr="7B4DEAD7" w:rsidR="1E911462">
        <w:rPr>
          <w:rFonts w:ascii="Times New Roman" w:hAnsi="Times New Roman" w:eastAsia="Times New Roman" w:cs="Times New Roman"/>
        </w:rPr>
        <w:t>, todėl šifravimas priklauso nuo rakto. Plečiant raktą taip pat atliekamos operacijos sudėtiniame lauke</w:t>
      </w:r>
      <w:r w:rsidRPr="7B4DEAD7" w:rsidR="75457154">
        <w:rPr>
          <w:rFonts w:ascii="Times New Roman" w:hAnsi="Times New Roman" w:eastAsia="Times New Roman" w:cs="Times New Roman"/>
        </w:rPr>
        <w:t>.</w:t>
      </w:r>
      <w:r w:rsidRPr="7B4DEAD7" w:rsidR="1E911462">
        <w:rPr>
          <w:rFonts w:ascii="Times New Roman" w:hAnsi="Times New Roman" w:eastAsia="Times New Roman" w:cs="Times New Roman"/>
        </w:rPr>
        <w:t xml:space="preserve"> Tai užtikrina stiprias saugumo </w:t>
      </w:r>
      <w:r w:rsidRPr="7B4DEAD7" w:rsidR="5EF5B0A7">
        <w:rPr>
          <w:rFonts w:ascii="Times New Roman" w:hAnsi="Times New Roman" w:eastAsia="Times New Roman" w:cs="Times New Roman"/>
        </w:rPr>
        <w:t>charakteristikas.</w:t>
      </w:r>
      <w:r w:rsidRPr="7B4DEAD7" w:rsidR="6D668C3E">
        <w:rPr>
          <w:rFonts w:ascii="Times New Roman" w:hAnsi="Times New Roman" w:eastAsia="Times New Roman" w:cs="Times New Roman"/>
        </w:rPr>
        <w:t xml:space="preserve"> </w:t>
      </w:r>
      <w:r w:rsidRPr="7B4DEAD7" w:rsidR="1E911462">
        <w:rPr>
          <w:rFonts w:ascii="Times New Roman" w:hAnsi="Times New Roman" w:eastAsia="Times New Roman" w:cs="Times New Roman"/>
        </w:rPr>
        <w:t xml:space="preserve">Keletas AES-256 operacijų gali būti atliekamos lygiagrečiai, todėl jis tinka labai skaičiavimo </w:t>
      </w:r>
      <w:r w:rsidRPr="7B4DEAD7" w:rsidR="7CC752DD">
        <w:rPr>
          <w:rFonts w:ascii="Times New Roman" w:hAnsi="Times New Roman" w:eastAsia="Times New Roman" w:cs="Times New Roman"/>
        </w:rPr>
        <w:t>aparatinei įrangai.</w:t>
      </w:r>
      <w:r w:rsidRPr="7B4DEAD7" w:rsidR="1E911462">
        <w:rPr>
          <w:rFonts w:ascii="Times New Roman" w:hAnsi="Times New Roman" w:eastAsia="Times New Roman" w:cs="Times New Roman"/>
        </w:rPr>
        <w:t xml:space="preserve"> Pavyzdžiui, visos bloko baitų sritys gali vienu metu atlikti </w:t>
      </w:r>
      <w:r w:rsidRPr="7B4DEAD7" w:rsidR="1E911462">
        <w:rPr>
          <w:rFonts w:ascii="Times New Roman" w:hAnsi="Times New Roman" w:eastAsia="Times New Roman" w:cs="Times New Roman"/>
        </w:rPr>
        <w:t>SubBytes</w:t>
      </w:r>
      <w:r w:rsidRPr="7B4DEAD7" w:rsidR="1E911462">
        <w:rPr>
          <w:rFonts w:ascii="Times New Roman" w:hAnsi="Times New Roman" w:eastAsia="Times New Roman" w:cs="Times New Roman"/>
        </w:rPr>
        <w:t xml:space="preserve"> operaciją, o pats algoritmas gali būti </w:t>
      </w:r>
      <w:r w:rsidRPr="7B4DEAD7" w:rsidR="3273EC3F">
        <w:rPr>
          <w:rFonts w:ascii="Times New Roman" w:hAnsi="Times New Roman" w:eastAsia="Times New Roman" w:cs="Times New Roman"/>
        </w:rPr>
        <w:t>multiplikuotas</w:t>
      </w:r>
      <w:r w:rsidRPr="7B4DEAD7" w:rsidR="1E911462">
        <w:rPr>
          <w:rFonts w:ascii="Times New Roman" w:hAnsi="Times New Roman" w:eastAsia="Times New Roman" w:cs="Times New Roman"/>
        </w:rPr>
        <w:t>, kad būtų pasiektas didesnis našumas. Efektyvus didesnio rakto AES-256 diapazonas užtikrina didelį saugumą, tačiau lėtina kompiuterių darbą</w:t>
      </w:r>
      <w:r w:rsidRPr="7B4DEAD7" w:rsidR="1185305F">
        <w:rPr>
          <w:rFonts w:ascii="Times New Roman" w:hAnsi="Times New Roman" w:eastAsia="Times New Roman" w:cs="Times New Roman"/>
        </w:rPr>
        <w:t xml:space="preserve"> iššifruojant, nes reikalaujama daugiau resursų ir atliekama daugiau operacijų. Šis būdas itin</w:t>
      </w:r>
      <w:r w:rsidRPr="7B4DEAD7" w:rsidR="3EDA941F">
        <w:rPr>
          <w:rFonts w:ascii="Times New Roman" w:hAnsi="Times New Roman" w:eastAsia="Times New Roman" w:cs="Times New Roman"/>
        </w:rPr>
        <w:t xml:space="preserve"> pasiteisino, dėl to yra plačiai taikomas duomenų saugai.</w:t>
      </w:r>
      <w:r w:rsidRPr="7B4DEAD7" w:rsidR="1E911462">
        <w:rPr>
          <w:rFonts w:ascii="Times New Roman" w:hAnsi="Times New Roman" w:eastAsia="Times New Roman" w:cs="Times New Roman"/>
        </w:rPr>
        <w:t xml:space="preserve"> </w:t>
      </w:r>
    </w:p>
    <w:p w:rsidR="2E4D9F5D" w:rsidP="7B4DEAD7" w:rsidRDefault="2E4D9F5D" w14:paraId="6F8914C5" w14:textId="73DB419A">
      <w:pPr>
        <w:pStyle w:val="Normal"/>
        <w:ind w:firstLine="1296"/>
        <w:jc w:val="both"/>
        <w:rPr>
          <w:rFonts w:ascii="Times New Roman" w:hAnsi="Times New Roman" w:eastAsia="Times New Roman" w:cs="Times New Roman"/>
        </w:rPr>
      </w:pPr>
      <w:r w:rsidRPr="7B4DEAD7" w:rsidR="2E4D9F5D">
        <w:rPr>
          <w:rFonts w:ascii="Times New Roman" w:hAnsi="Times New Roman" w:eastAsia="Times New Roman" w:cs="Times New Roman"/>
        </w:rPr>
        <w:t>5G tinklas yra paremtas „</w:t>
      </w:r>
      <w:r w:rsidRPr="7B4DEAD7" w:rsidR="2E4D9F5D">
        <w:rPr>
          <w:rFonts w:ascii="Times New Roman" w:hAnsi="Times New Roman" w:eastAsia="Times New Roman" w:cs="Times New Roman"/>
        </w:rPr>
        <w:t>Zero</w:t>
      </w:r>
      <w:r w:rsidRPr="7B4DEAD7" w:rsidR="2E4D9F5D">
        <w:rPr>
          <w:rFonts w:ascii="Times New Roman" w:hAnsi="Times New Roman" w:eastAsia="Times New Roman" w:cs="Times New Roman"/>
        </w:rPr>
        <w:t xml:space="preserve"> </w:t>
      </w:r>
      <w:r w:rsidRPr="7B4DEAD7" w:rsidR="2E4D9F5D">
        <w:rPr>
          <w:rFonts w:ascii="Times New Roman" w:hAnsi="Times New Roman" w:eastAsia="Times New Roman" w:cs="Times New Roman"/>
        </w:rPr>
        <w:t>Trust</w:t>
      </w:r>
      <w:r w:rsidRPr="7B4DEAD7" w:rsidR="2E4D9F5D">
        <w:rPr>
          <w:rFonts w:ascii="Times New Roman" w:hAnsi="Times New Roman" w:eastAsia="Times New Roman" w:cs="Times New Roman"/>
        </w:rPr>
        <w:t xml:space="preserve">“ principu. Šia architektūra, skirta 5G tinklui, siekiama pagerinti saugumą visiškai pakeičiant prieigos kontrolės ir duomenų apsaugos modelį. Taikant klasikinį požiūrį į </w:t>
      </w:r>
      <w:r w:rsidRPr="7B4DEAD7" w:rsidR="16FF1DD6">
        <w:rPr>
          <w:rFonts w:ascii="Times New Roman" w:hAnsi="Times New Roman" w:eastAsia="Times New Roman" w:cs="Times New Roman"/>
        </w:rPr>
        <w:t xml:space="preserve">tinklo </w:t>
      </w:r>
      <w:r w:rsidRPr="7B4DEAD7" w:rsidR="2E4D9F5D">
        <w:rPr>
          <w:rFonts w:ascii="Times New Roman" w:hAnsi="Times New Roman" w:eastAsia="Times New Roman" w:cs="Times New Roman"/>
        </w:rPr>
        <w:t xml:space="preserve">saugumą, </w:t>
      </w:r>
      <w:r w:rsidRPr="7B4DEAD7" w:rsidR="6FFFE2C2">
        <w:rPr>
          <w:rFonts w:ascii="Times New Roman" w:hAnsi="Times New Roman" w:eastAsia="Times New Roman" w:cs="Times New Roman"/>
        </w:rPr>
        <w:t xml:space="preserve">jo perimetre esantiems </w:t>
      </w:r>
      <w:r w:rsidRPr="7B4DEAD7" w:rsidR="2E4D9F5D">
        <w:rPr>
          <w:rFonts w:ascii="Times New Roman" w:hAnsi="Times New Roman" w:eastAsia="Times New Roman" w:cs="Times New Roman"/>
        </w:rPr>
        <w:t>organizacijos naria</w:t>
      </w:r>
      <w:r w:rsidRPr="7B4DEAD7" w:rsidR="4E1F96F3">
        <w:rPr>
          <w:rFonts w:ascii="Times New Roman" w:hAnsi="Times New Roman" w:eastAsia="Times New Roman" w:cs="Times New Roman"/>
        </w:rPr>
        <w:t>ms ir vykstantiems procesams</w:t>
      </w:r>
      <w:r w:rsidRPr="7B4DEAD7" w:rsidR="2E4D9F5D">
        <w:rPr>
          <w:rFonts w:ascii="Times New Roman" w:hAnsi="Times New Roman" w:eastAsia="Times New Roman" w:cs="Times New Roman"/>
        </w:rPr>
        <w:t xml:space="preserve"> taik</w:t>
      </w:r>
      <w:r w:rsidRPr="7B4DEAD7" w:rsidR="02742327">
        <w:rPr>
          <w:rFonts w:ascii="Times New Roman" w:hAnsi="Times New Roman" w:eastAsia="Times New Roman" w:cs="Times New Roman"/>
        </w:rPr>
        <w:t>oma</w:t>
      </w:r>
      <w:r w:rsidRPr="7B4DEAD7" w:rsidR="2E4D9F5D">
        <w:rPr>
          <w:rFonts w:ascii="Times New Roman" w:hAnsi="Times New Roman" w:eastAsia="Times New Roman" w:cs="Times New Roman"/>
        </w:rPr>
        <w:t xml:space="preserve"> „nulinio pasitikėjimo“ princip</w:t>
      </w:r>
      <w:r w:rsidRPr="7B4DEAD7" w:rsidR="3A16C226">
        <w:rPr>
          <w:rFonts w:ascii="Times New Roman" w:hAnsi="Times New Roman" w:eastAsia="Times New Roman" w:cs="Times New Roman"/>
        </w:rPr>
        <w:t xml:space="preserve">as. </w:t>
      </w:r>
      <w:r w:rsidRPr="7B4DEAD7" w:rsidR="2E4D9F5D">
        <w:rPr>
          <w:rFonts w:ascii="Times New Roman" w:hAnsi="Times New Roman" w:eastAsia="Times New Roman" w:cs="Times New Roman"/>
        </w:rPr>
        <w:t xml:space="preserve"> </w:t>
      </w:r>
      <w:r w:rsidRPr="7B4DEAD7" w:rsidR="306F85D5">
        <w:rPr>
          <w:rFonts w:ascii="Times New Roman" w:hAnsi="Times New Roman" w:eastAsia="Times New Roman" w:cs="Times New Roman"/>
        </w:rPr>
        <w:t>P</w:t>
      </w:r>
      <w:r w:rsidRPr="7B4DEAD7" w:rsidR="2E4D9F5D">
        <w:rPr>
          <w:rFonts w:ascii="Times New Roman" w:hAnsi="Times New Roman" w:eastAsia="Times New Roman" w:cs="Times New Roman"/>
        </w:rPr>
        <w:t>asitikėjimą turi užsitarnauti kiekvienas subjektas, nesvarbu, kur jis yra. Kiekvienas veiksmas, atliekamas tiek iš tinklo, tiek iš išorės, laikomas įtartinu ir turi būti patikrintas bei patvirtintas pagal griežtą tikrinimo, prieigos ir stebėsenos politikos rinkinį. 5G aplinkoje ši architektūra naudoja tapatybės ir prieigos valdymą (IAM</w:t>
      </w:r>
      <w:r w:rsidRPr="7B4DEAD7" w:rsidR="31B76ACC">
        <w:rPr>
          <w:rFonts w:ascii="Times New Roman" w:hAnsi="Times New Roman" w:eastAsia="Times New Roman" w:cs="Times New Roman"/>
        </w:rPr>
        <w:t xml:space="preserve"> – </w:t>
      </w:r>
      <w:r w:rsidRPr="7B4DEAD7" w:rsidR="31B76ACC">
        <w:rPr>
          <w:rFonts w:ascii="Times New Roman" w:hAnsi="Times New Roman" w:eastAsia="Times New Roman" w:cs="Times New Roman"/>
        </w:rPr>
        <w:t>Identity</w:t>
      </w:r>
      <w:r w:rsidRPr="7B4DEAD7" w:rsidR="31B76ACC">
        <w:rPr>
          <w:rFonts w:ascii="Times New Roman" w:hAnsi="Times New Roman" w:eastAsia="Times New Roman" w:cs="Times New Roman"/>
        </w:rPr>
        <w:t xml:space="preserve"> </w:t>
      </w:r>
      <w:r w:rsidRPr="7B4DEAD7" w:rsidR="31B76ACC">
        <w:rPr>
          <w:rFonts w:ascii="Times New Roman" w:hAnsi="Times New Roman" w:eastAsia="Times New Roman" w:cs="Times New Roman"/>
        </w:rPr>
        <w:t>and</w:t>
      </w:r>
      <w:r w:rsidRPr="7B4DEAD7" w:rsidR="31B76ACC">
        <w:rPr>
          <w:rFonts w:ascii="Times New Roman" w:hAnsi="Times New Roman" w:eastAsia="Times New Roman" w:cs="Times New Roman"/>
        </w:rPr>
        <w:t xml:space="preserve"> Access </w:t>
      </w:r>
      <w:r w:rsidRPr="7B4DEAD7" w:rsidR="31B76ACC">
        <w:rPr>
          <w:rFonts w:ascii="Times New Roman" w:hAnsi="Times New Roman" w:eastAsia="Times New Roman" w:cs="Times New Roman"/>
        </w:rPr>
        <w:t>Management</w:t>
      </w:r>
      <w:r w:rsidRPr="7B4DEAD7" w:rsidR="2E4D9F5D">
        <w:rPr>
          <w:rFonts w:ascii="Times New Roman" w:hAnsi="Times New Roman" w:eastAsia="Times New Roman" w:cs="Times New Roman"/>
        </w:rPr>
        <w:t xml:space="preserve">), šifravimą, </w:t>
      </w:r>
      <w:r w:rsidRPr="7B4DEAD7" w:rsidR="2E4D9F5D">
        <w:rPr>
          <w:rFonts w:ascii="Times New Roman" w:hAnsi="Times New Roman" w:eastAsia="Times New Roman" w:cs="Times New Roman"/>
        </w:rPr>
        <w:t>mikrosegmentavimą</w:t>
      </w:r>
      <w:r w:rsidRPr="7B4DEAD7" w:rsidR="2E4D9F5D">
        <w:rPr>
          <w:rFonts w:ascii="Times New Roman" w:hAnsi="Times New Roman" w:eastAsia="Times New Roman" w:cs="Times New Roman"/>
        </w:rPr>
        <w:t xml:space="preserve">, </w:t>
      </w:r>
      <w:r w:rsidRPr="7B4DEAD7" w:rsidR="2E4D9F5D">
        <w:rPr>
          <w:rFonts w:ascii="Times New Roman" w:hAnsi="Times New Roman" w:eastAsia="Times New Roman" w:cs="Times New Roman"/>
        </w:rPr>
        <w:t>daugiafaktorinį</w:t>
      </w:r>
      <w:r w:rsidRPr="7B4DEAD7" w:rsidR="2E4D9F5D">
        <w:rPr>
          <w:rFonts w:ascii="Times New Roman" w:hAnsi="Times New Roman" w:eastAsia="Times New Roman" w:cs="Times New Roman"/>
        </w:rPr>
        <w:t xml:space="preserve"> autentifikavimą (MFA</w:t>
      </w:r>
      <w:r w:rsidRPr="7B4DEAD7" w:rsidR="52D5820D">
        <w:rPr>
          <w:rFonts w:ascii="Times New Roman" w:hAnsi="Times New Roman" w:eastAsia="Times New Roman" w:cs="Times New Roman"/>
        </w:rPr>
        <w:t xml:space="preserve"> – </w:t>
      </w:r>
      <w:r w:rsidRPr="7B4DEAD7" w:rsidR="52D5820D">
        <w:rPr>
          <w:rFonts w:ascii="Times New Roman" w:hAnsi="Times New Roman" w:eastAsia="Times New Roman" w:cs="Times New Roman"/>
        </w:rPr>
        <w:t>Multi</w:t>
      </w:r>
      <w:r w:rsidRPr="7B4DEAD7" w:rsidR="52D5820D">
        <w:rPr>
          <w:rFonts w:ascii="Times New Roman" w:hAnsi="Times New Roman" w:eastAsia="Times New Roman" w:cs="Times New Roman"/>
        </w:rPr>
        <w:t xml:space="preserve"> – </w:t>
      </w:r>
      <w:r w:rsidRPr="7B4DEAD7" w:rsidR="52D5820D">
        <w:rPr>
          <w:rFonts w:ascii="Times New Roman" w:hAnsi="Times New Roman" w:eastAsia="Times New Roman" w:cs="Times New Roman"/>
        </w:rPr>
        <w:t>Factor</w:t>
      </w:r>
      <w:r w:rsidRPr="7B4DEAD7" w:rsidR="52D5820D">
        <w:rPr>
          <w:rFonts w:ascii="Times New Roman" w:hAnsi="Times New Roman" w:eastAsia="Times New Roman" w:cs="Times New Roman"/>
        </w:rPr>
        <w:t xml:space="preserve"> </w:t>
      </w:r>
      <w:r w:rsidRPr="7B4DEAD7" w:rsidR="52D5820D">
        <w:rPr>
          <w:rFonts w:ascii="Times New Roman" w:hAnsi="Times New Roman" w:eastAsia="Times New Roman" w:cs="Times New Roman"/>
        </w:rPr>
        <w:t>Authentication</w:t>
      </w:r>
      <w:r w:rsidRPr="7B4DEAD7" w:rsidR="2E4D9F5D">
        <w:rPr>
          <w:rFonts w:ascii="Times New Roman" w:hAnsi="Times New Roman" w:eastAsia="Times New Roman" w:cs="Times New Roman"/>
        </w:rPr>
        <w:t>) ir daugiau pažangių technologijų teikiant svarbų ryšį tinkle. Perėjimas prie nulinio pasitikėjimo politikos leidžia 5G tinkle veiksmingai sumažinti atakos tikimybę, kontroliuoti, kas gali matyti tinklą, ir net sumažinti pažeidimo, jei jis vis dėlto įvyko, padarinius, nes tiek naudotojas, tiek įrenginys bus nuolat tikrinami ir stebimi.</w:t>
      </w:r>
    </w:p>
    <w:p w:rsidR="7B4DEAD7" w:rsidP="7B4DEAD7" w:rsidRDefault="7B4DEAD7" w14:paraId="23FA719A" w14:textId="58D60F4E">
      <w:pPr>
        <w:pStyle w:val="Normal"/>
        <w:suppressLineNumbers w:val="0"/>
        <w:bidi w:val="0"/>
        <w:spacing w:before="0" w:beforeAutospacing="off" w:after="160" w:afterAutospacing="off" w:line="279" w:lineRule="auto"/>
        <w:ind w:left="0" w:right="0" w:firstLine="1296"/>
        <w:jc w:val="both"/>
        <w:rPr>
          <w:rFonts w:ascii="Times New Roman" w:hAnsi="Times New Roman" w:eastAsia="Times New Roman" w:cs="Times New Roman"/>
        </w:rPr>
      </w:pPr>
    </w:p>
    <w:p w:rsidR="0413C09C" w:rsidP="7B4DEAD7" w:rsidRDefault="0413C09C" w14:paraId="7BFBE5FF" w14:textId="4EB4A823">
      <w:pPr>
        <w:pStyle w:val="Normal"/>
        <w:suppressLineNumbers w:val="0"/>
        <w:bidi w:val="0"/>
        <w:spacing w:before="0" w:beforeAutospacing="off" w:after="160" w:afterAutospacing="off" w:line="279" w:lineRule="auto"/>
        <w:ind w:left="0" w:right="0" w:firstLine="1296"/>
        <w:jc w:val="both"/>
        <w:rPr>
          <w:rFonts w:ascii="Times New Roman" w:hAnsi="Times New Roman" w:eastAsia="Times New Roman" w:cs="Times New Roman"/>
        </w:rPr>
      </w:pPr>
      <w:r w:rsidRPr="7B4DEAD7" w:rsidR="0413C09C">
        <w:rPr>
          <w:rFonts w:ascii="Times New Roman" w:hAnsi="Times New Roman" w:eastAsia="Times New Roman" w:cs="Times New Roman"/>
        </w:rPr>
        <w:t xml:space="preserve">Sluoksniai 5G tinkle yra pagrindinė konfidencialumo užtikrinimo ir gyvybiškai svarbios informacijos perdavimo tarp tinklo segmentų koncepcija. Šie sluoksniai gali </w:t>
      </w:r>
      <w:r w:rsidRPr="7B4DEAD7" w:rsidR="09C2C900">
        <w:rPr>
          <w:rFonts w:ascii="Times New Roman" w:hAnsi="Times New Roman" w:eastAsia="Times New Roman" w:cs="Times New Roman"/>
        </w:rPr>
        <w:t xml:space="preserve">apsaugoti </w:t>
      </w:r>
      <w:r w:rsidRPr="7B4DEAD7" w:rsidR="0413C09C">
        <w:rPr>
          <w:rFonts w:ascii="Times New Roman" w:hAnsi="Times New Roman" w:eastAsia="Times New Roman" w:cs="Times New Roman"/>
        </w:rPr>
        <w:t>fizin</w:t>
      </w:r>
      <w:r w:rsidRPr="7B4DEAD7" w:rsidR="6028E1BE">
        <w:rPr>
          <w:rFonts w:ascii="Times New Roman" w:hAnsi="Times New Roman" w:eastAsia="Times New Roman" w:cs="Times New Roman"/>
        </w:rPr>
        <w:t>į</w:t>
      </w:r>
      <w:r w:rsidRPr="7B4DEAD7" w:rsidR="0413C09C">
        <w:rPr>
          <w:rFonts w:ascii="Times New Roman" w:hAnsi="Times New Roman" w:eastAsia="Times New Roman" w:cs="Times New Roman"/>
        </w:rPr>
        <w:t xml:space="preserve"> ryš</w:t>
      </w:r>
      <w:r w:rsidRPr="7B4DEAD7" w:rsidR="210BED16">
        <w:rPr>
          <w:rFonts w:ascii="Times New Roman" w:hAnsi="Times New Roman" w:eastAsia="Times New Roman" w:cs="Times New Roman"/>
        </w:rPr>
        <w:t>į</w:t>
      </w:r>
      <w:r w:rsidRPr="7B4DEAD7" w:rsidR="0413C09C">
        <w:rPr>
          <w:rFonts w:ascii="Times New Roman" w:hAnsi="Times New Roman" w:eastAsia="Times New Roman" w:cs="Times New Roman"/>
        </w:rPr>
        <w:t xml:space="preserve"> tarp tinklo komponentų</w:t>
      </w:r>
      <w:r w:rsidRPr="7B4DEAD7" w:rsidR="78BEFE0F">
        <w:rPr>
          <w:rFonts w:ascii="Times New Roman" w:hAnsi="Times New Roman" w:eastAsia="Times New Roman" w:cs="Times New Roman"/>
        </w:rPr>
        <w:t>, tokių kaip vartotojų įranga, bazinės stotelės</w:t>
      </w:r>
      <w:r w:rsidRPr="7B4DEAD7" w:rsidR="0413C09C">
        <w:rPr>
          <w:rFonts w:ascii="Times New Roman" w:hAnsi="Times New Roman" w:eastAsia="Times New Roman" w:cs="Times New Roman"/>
        </w:rPr>
        <w:t xml:space="preserve"> ir pagrindinio tinklo apsaugą nuo perėmimo, modifikavimo ar prieigos prie jo be leidimo. 5G tinkle įdiegtos kelios priemonės, kuriomis siekiama apsaugoti duomenis jų judėjimo ar perdavimo metu</w:t>
      </w:r>
      <w:r w:rsidRPr="7B4DEAD7" w:rsidR="20C1C7F5">
        <w:rPr>
          <w:rFonts w:ascii="Times New Roman" w:hAnsi="Times New Roman" w:eastAsia="Times New Roman" w:cs="Times New Roman"/>
        </w:rPr>
        <w:t>.</w:t>
      </w:r>
    </w:p>
    <w:p w:rsidR="0413C09C" w:rsidP="7B4DEAD7" w:rsidRDefault="0413C09C" w14:paraId="2517187D" w14:textId="013FA614">
      <w:pPr>
        <w:pStyle w:val="Normal"/>
        <w:ind w:firstLine="1296"/>
        <w:jc w:val="both"/>
      </w:pPr>
      <w:r w:rsidRPr="7B4DEAD7" w:rsidR="0413C09C">
        <w:rPr>
          <w:rFonts w:ascii="Times New Roman" w:hAnsi="Times New Roman" w:eastAsia="Times New Roman" w:cs="Times New Roman"/>
        </w:rPr>
        <w:t xml:space="preserve">Transporto sluoksnio saugumas (TLS) yra plačiai pripažintas standartas, galintis apsaugoti ryšį tarp galutinių taškų, </w:t>
      </w:r>
      <w:r w:rsidRPr="7B4DEAD7" w:rsidR="3FDC4C24">
        <w:rPr>
          <w:rFonts w:ascii="Times New Roman" w:hAnsi="Times New Roman" w:eastAsia="Times New Roman" w:cs="Times New Roman"/>
        </w:rPr>
        <w:t>kuris užtikrina, kad jautrūs duomenys išlieka privatūs ir negali būti perskaityti ar</w:t>
      </w:r>
      <w:r w:rsidRPr="7B4DEAD7" w:rsidR="4C563CFA">
        <w:rPr>
          <w:rFonts w:ascii="Times New Roman" w:hAnsi="Times New Roman" w:eastAsia="Times New Roman" w:cs="Times New Roman"/>
        </w:rPr>
        <w:t xml:space="preserve"> pakeisti kenkėjiškų rankų. </w:t>
      </w:r>
      <w:r w:rsidRPr="7B4DEAD7" w:rsidR="0413C09C">
        <w:rPr>
          <w:rFonts w:ascii="Times New Roman" w:hAnsi="Times New Roman" w:eastAsia="Times New Roman" w:cs="Times New Roman"/>
        </w:rPr>
        <w:t>TLS užšifruoja tunelį tarp naudotojo įrenginio ir taikomųjų programų serverio, todėl tada perėmėjams arba „man-</w:t>
      </w:r>
      <w:r w:rsidRPr="7B4DEAD7" w:rsidR="0413C09C">
        <w:rPr>
          <w:rFonts w:ascii="Times New Roman" w:hAnsi="Times New Roman" w:eastAsia="Times New Roman" w:cs="Times New Roman"/>
        </w:rPr>
        <w:t>in</w:t>
      </w:r>
      <w:r w:rsidRPr="7B4DEAD7" w:rsidR="0413C09C">
        <w:rPr>
          <w:rFonts w:ascii="Times New Roman" w:hAnsi="Times New Roman" w:eastAsia="Times New Roman" w:cs="Times New Roman"/>
        </w:rPr>
        <w:t>-</w:t>
      </w:r>
      <w:r w:rsidRPr="7B4DEAD7" w:rsidR="0413C09C">
        <w:rPr>
          <w:rFonts w:ascii="Times New Roman" w:hAnsi="Times New Roman" w:eastAsia="Times New Roman" w:cs="Times New Roman"/>
        </w:rPr>
        <w:t>the-middle</w:t>
      </w:r>
      <w:r w:rsidRPr="7B4DEAD7" w:rsidR="0413C09C">
        <w:rPr>
          <w:rFonts w:ascii="Times New Roman" w:hAnsi="Times New Roman" w:eastAsia="Times New Roman" w:cs="Times New Roman"/>
        </w:rPr>
        <w:t xml:space="preserve">“ įsilaužėliams sunku pasinaudoti serveriu. Kitas svarbus protokolas yra </w:t>
      </w:r>
      <w:r w:rsidRPr="7B4DEAD7" w:rsidR="0413C09C">
        <w:rPr>
          <w:rFonts w:ascii="Times New Roman" w:hAnsi="Times New Roman" w:eastAsia="Times New Roman" w:cs="Times New Roman"/>
        </w:rPr>
        <w:t>IPsec</w:t>
      </w:r>
      <w:r w:rsidRPr="7B4DEAD7" w:rsidR="0413C09C">
        <w:rPr>
          <w:rFonts w:ascii="Times New Roman" w:hAnsi="Times New Roman" w:eastAsia="Times New Roman" w:cs="Times New Roman"/>
        </w:rPr>
        <w:t xml:space="preserve"> (Internet </w:t>
      </w:r>
      <w:r w:rsidRPr="7B4DEAD7" w:rsidR="0413C09C">
        <w:rPr>
          <w:rFonts w:ascii="Times New Roman" w:hAnsi="Times New Roman" w:eastAsia="Times New Roman" w:cs="Times New Roman"/>
        </w:rPr>
        <w:t>Protocol</w:t>
      </w:r>
      <w:r w:rsidRPr="7B4DEAD7" w:rsidR="0413C09C">
        <w:rPr>
          <w:rFonts w:ascii="Times New Roman" w:hAnsi="Times New Roman" w:eastAsia="Times New Roman" w:cs="Times New Roman"/>
        </w:rPr>
        <w:t xml:space="preserve"> </w:t>
      </w:r>
      <w:r w:rsidRPr="7B4DEAD7" w:rsidR="0413C09C">
        <w:rPr>
          <w:rFonts w:ascii="Times New Roman" w:hAnsi="Times New Roman" w:eastAsia="Times New Roman" w:cs="Times New Roman"/>
        </w:rPr>
        <w:t>Security</w:t>
      </w:r>
      <w:r w:rsidRPr="7B4DEAD7" w:rsidR="0413C09C">
        <w:rPr>
          <w:rFonts w:ascii="Times New Roman" w:hAnsi="Times New Roman" w:eastAsia="Times New Roman" w:cs="Times New Roman"/>
        </w:rPr>
        <w:t xml:space="preserve">), kuris daugiausia naudojamas transportavimo lygmenyje, kai IP paketą reikia perduoti per skirtingus tinklo įrenginius. </w:t>
      </w:r>
      <w:r w:rsidRPr="7B4DEAD7" w:rsidR="0413C09C">
        <w:rPr>
          <w:rFonts w:ascii="Times New Roman" w:hAnsi="Times New Roman" w:eastAsia="Times New Roman" w:cs="Times New Roman"/>
        </w:rPr>
        <w:t>IPsec</w:t>
      </w:r>
      <w:r w:rsidRPr="7B4DEAD7" w:rsidR="0413C09C">
        <w:rPr>
          <w:rFonts w:ascii="Times New Roman" w:hAnsi="Times New Roman" w:eastAsia="Times New Roman" w:cs="Times New Roman"/>
        </w:rPr>
        <w:t xml:space="preserve"> užtikrina šifravimą, autentiškumo nustatymą ir net duomenų vientisumą visame perdavimo iš vieno komponento į kitą procese. Jį naudojant, neleistinas pranešimo turinio auditas tarp susijusių tinklo komponentų tampa neveiksmingas.</w:t>
      </w:r>
    </w:p>
    <w:p w:rsidR="13528C59" w:rsidP="7B4DEAD7" w:rsidRDefault="13528C59" w14:paraId="27C79791" w14:textId="47506595">
      <w:pPr>
        <w:pStyle w:val="Normal"/>
        <w:ind w:firstLine="1296"/>
        <w:jc w:val="both"/>
        <w:rPr>
          <w:rFonts w:ascii="Times New Roman" w:hAnsi="Times New Roman" w:eastAsia="Times New Roman" w:cs="Times New Roman"/>
        </w:rPr>
      </w:pPr>
      <w:r w:rsidRPr="7B4DEAD7" w:rsidR="13528C59">
        <w:rPr>
          <w:rFonts w:ascii="Times New Roman" w:hAnsi="Times New Roman" w:eastAsia="Times New Roman" w:cs="Times New Roman"/>
        </w:rPr>
        <w:t xml:space="preserve">Kita vertus, 5G tinkle yra pažangus saugus </w:t>
      </w:r>
      <w:r w:rsidRPr="7B4DEAD7" w:rsidR="539C244F">
        <w:rPr>
          <w:rFonts w:ascii="Times New Roman" w:hAnsi="Times New Roman" w:eastAsia="Times New Roman" w:cs="Times New Roman"/>
        </w:rPr>
        <w:t xml:space="preserve">segmentavimo </w:t>
      </w:r>
      <w:r w:rsidRPr="7B4DEAD7" w:rsidR="13528C59">
        <w:rPr>
          <w:rFonts w:ascii="Times New Roman" w:hAnsi="Times New Roman" w:eastAsia="Times New Roman" w:cs="Times New Roman"/>
        </w:rPr>
        <w:t>sluoksnis, kuris palengvina tinklo padalijimą į dalis, kai tam tikros tinklo dalys gali būti skirtos svarbiausioms programoms, pavyzdžiui, daiktų internetui, patobulintam mobiliajam plačiajuosčiam ryšiui arba itin patikimam mažo vėlavimo ryšiui</w:t>
      </w:r>
      <w:r w:rsidRPr="7B4DEAD7" w:rsidR="1DAA164E">
        <w:rPr>
          <w:rFonts w:ascii="Times New Roman" w:hAnsi="Times New Roman" w:eastAsia="Times New Roman" w:cs="Times New Roman"/>
        </w:rPr>
        <w:t xml:space="preserve">. </w:t>
      </w:r>
    </w:p>
    <w:p w:rsidR="13528C59" w:rsidP="7B4DEAD7" w:rsidRDefault="13528C59" w14:paraId="08A031A6" w14:textId="795F1CF6">
      <w:pPr>
        <w:pStyle w:val="Normal"/>
        <w:ind w:firstLine="1296"/>
        <w:jc w:val="both"/>
      </w:pPr>
      <w:r w:rsidRPr="7B4DEAD7" w:rsidR="13528C59">
        <w:rPr>
          <w:rFonts w:ascii="Times New Roman" w:hAnsi="Times New Roman" w:eastAsia="Times New Roman" w:cs="Times New Roman"/>
        </w:rPr>
        <w:t>Taip pat taikomi vientisumo ir autentiškumo nustatymo mechanizmai, kad būtų užtikrinta, jog duomenis iš tiesų siunčia tas, kas sakosi esąs, ir kad perdavimo metu duomenys nebuvo pakeisti. Pavyzdžiui, duomenų vientisumas, nors jis užtikrinamas kriptografinėmis kontrolinėmis sumomis arba skaitmeniniais parašais, abipusis įrenginių ir tinklo komponentų autentiškumo patvirtinimas padeda įsitikinti, kad veikiančios ryšio šalys yra teisėtos.</w:t>
      </w:r>
    </w:p>
    <w:p w:rsidR="13528C59" w:rsidP="7B4DEAD7" w:rsidRDefault="13528C59" w14:paraId="3734AFE6" w14:textId="35E2E6B5">
      <w:pPr>
        <w:pStyle w:val="Normal"/>
        <w:ind w:firstLine="1296"/>
        <w:jc w:val="both"/>
      </w:pPr>
      <w:r w:rsidRPr="7B4DEAD7" w:rsidR="13528C59">
        <w:rPr>
          <w:rFonts w:ascii="Times New Roman" w:hAnsi="Times New Roman" w:eastAsia="Times New Roman" w:cs="Times New Roman"/>
        </w:rPr>
        <w:t>Be to, penktosios kartos (5G) t</w:t>
      </w:r>
      <w:r w:rsidRPr="7B4DEAD7" w:rsidR="07394FEA">
        <w:rPr>
          <w:rFonts w:ascii="Times New Roman" w:hAnsi="Times New Roman" w:eastAsia="Times New Roman" w:cs="Times New Roman"/>
        </w:rPr>
        <w:t>inklo transporto sluoksnis</w:t>
      </w:r>
      <w:r w:rsidRPr="7B4DEAD7" w:rsidR="13528C59">
        <w:rPr>
          <w:rFonts w:ascii="Times New Roman" w:hAnsi="Times New Roman" w:eastAsia="Times New Roman" w:cs="Times New Roman"/>
        </w:rPr>
        <w:t>, palyginti su ankstesniais, taip pat apima pažangiausias anomalijų aptikimo ir stebėjimo sistemas, kurios padeda stebėti duomenų srauto charakteristikas ir realiuoju laiku aptikti galimas grėsmes ir saugumo pažeidimus. Trūkumas šiuo atveju yra tas, kad šios sistemos gali pastebėti tendencijas ir užuominas, tačiau joms gali prireikti daugiau laiko reaguoti į tiesiogines grėsmes, pavyzdžiui, DDoS (angl. Distributed Denial of Service) arba „man-in-the-middle“ atakas.</w:t>
      </w:r>
    </w:p>
    <w:p w:rsidR="2E9E6C5A" w:rsidP="7B4DEAD7" w:rsidRDefault="2E9E6C5A" w14:paraId="72BB2E83" w14:textId="056B35EB">
      <w:pPr>
        <w:pStyle w:val="Normal"/>
        <w:suppressLineNumbers w:val="0"/>
        <w:bidi w:val="0"/>
        <w:spacing w:before="0" w:beforeAutospacing="off" w:after="160" w:afterAutospacing="off" w:line="279" w:lineRule="auto"/>
        <w:ind w:left="0" w:right="0" w:firstLine="1296"/>
        <w:jc w:val="both"/>
        <w:rPr>
          <w:rFonts w:ascii="Times New Roman" w:hAnsi="Times New Roman" w:eastAsia="Times New Roman" w:cs="Times New Roman"/>
        </w:rPr>
      </w:pPr>
      <w:r w:rsidRPr="7B4DEAD7" w:rsidR="2E9E6C5A">
        <w:rPr>
          <w:rFonts w:ascii="Times New Roman" w:hAnsi="Times New Roman" w:eastAsia="Times New Roman" w:cs="Times New Roman"/>
        </w:rPr>
        <w:t>MITM („Man-</w:t>
      </w:r>
      <w:r w:rsidRPr="7B4DEAD7" w:rsidR="2E9E6C5A">
        <w:rPr>
          <w:rFonts w:ascii="Times New Roman" w:hAnsi="Times New Roman" w:eastAsia="Times New Roman" w:cs="Times New Roman"/>
        </w:rPr>
        <w:t>In</w:t>
      </w:r>
      <w:r w:rsidRPr="7B4DEAD7" w:rsidR="2E9E6C5A">
        <w:rPr>
          <w:rFonts w:ascii="Times New Roman" w:hAnsi="Times New Roman" w:eastAsia="Times New Roman" w:cs="Times New Roman"/>
        </w:rPr>
        <w:t>-</w:t>
      </w:r>
      <w:r w:rsidRPr="7B4DEAD7" w:rsidR="2E9E6C5A">
        <w:rPr>
          <w:rFonts w:ascii="Times New Roman" w:hAnsi="Times New Roman" w:eastAsia="Times New Roman" w:cs="Times New Roman"/>
        </w:rPr>
        <w:t>The-Middle</w:t>
      </w:r>
      <w:r w:rsidRPr="7B4DEAD7" w:rsidR="2E9E6C5A">
        <w:rPr>
          <w:rFonts w:ascii="Times New Roman" w:hAnsi="Times New Roman" w:eastAsia="Times New Roman" w:cs="Times New Roman"/>
        </w:rPr>
        <w:t>“) ataka gali būti apibrėžiama kaip tapatybės ir prieigos valdymo pažeidimas, kai naudotojas arba patikima šalis tampa auka, kai perimama informacija, perduodama tarp dviejų šalių. Tai leidžia tokiems asmenims įsiterpti tarp dviejų įrenginių ir derėtis taip, tarsi jie būtų patys įrenginiai. Bet kokia tokių kenkėjiškų įrenginių įvedimo forma leidžia naudotojui pasiekti privačius slaptažodžius, asmenines žinutes ir</w:t>
      </w:r>
      <w:r w:rsidRPr="7B4DEAD7" w:rsidR="467B253A">
        <w:rPr>
          <w:rFonts w:ascii="Times New Roman" w:hAnsi="Times New Roman" w:eastAsia="Times New Roman" w:cs="Times New Roman"/>
        </w:rPr>
        <w:t xml:space="preserve"> </w:t>
      </w:r>
      <w:r w:rsidRPr="7B4DEAD7" w:rsidR="23C45C56">
        <w:rPr>
          <w:rFonts w:ascii="Times New Roman" w:hAnsi="Times New Roman" w:eastAsia="Times New Roman" w:cs="Times New Roman"/>
        </w:rPr>
        <w:t>koreguoti duomenis.</w:t>
      </w:r>
      <w:r w:rsidRPr="7B4DEAD7" w:rsidR="2E9E6C5A">
        <w:rPr>
          <w:rFonts w:ascii="Times New Roman" w:hAnsi="Times New Roman" w:eastAsia="Times New Roman" w:cs="Times New Roman"/>
        </w:rPr>
        <w:t xml:space="preserve"> </w:t>
      </w:r>
      <w:r w:rsidRPr="7B4DEAD7" w:rsidR="6CF402EF">
        <w:rPr>
          <w:rFonts w:ascii="Times New Roman" w:hAnsi="Times New Roman" w:eastAsia="Times New Roman" w:cs="Times New Roman"/>
        </w:rPr>
        <w:t>A</w:t>
      </w:r>
      <w:r w:rsidRPr="7B4DEAD7" w:rsidR="2E9E6C5A">
        <w:rPr>
          <w:rFonts w:ascii="Times New Roman" w:hAnsi="Times New Roman" w:eastAsia="Times New Roman" w:cs="Times New Roman"/>
        </w:rPr>
        <w:t>pima</w:t>
      </w:r>
      <w:r w:rsidRPr="7B4DEAD7" w:rsidR="5DA0EFE9">
        <w:rPr>
          <w:rFonts w:ascii="Times New Roman" w:hAnsi="Times New Roman" w:eastAsia="Times New Roman" w:cs="Times New Roman"/>
        </w:rPr>
        <w:t xml:space="preserve"> tokius atvejus kaip</w:t>
      </w:r>
      <w:r w:rsidRPr="7B4DEAD7" w:rsidR="2E9E6C5A">
        <w:rPr>
          <w:rFonts w:ascii="Times New Roman" w:hAnsi="Times New Roman" w:eastAsia="Times New Roman" w:cs="Times New Roman"/>
        </w:rPr>
        <w:t xml:space="preserve"> SSL</w:t>
      </w:r>
      <w:r w:rsidRPr="7B4DEAD7" w:rsidR="391A0466">
        <w:rPr>
          <w:rFonts w:ascii="Times New Roman" w:hAnsi="Times New Roman" w:eastAsia="Times New Roman" w:cs="Times New Roman"/>
        </w:rPr>
        <w:t>(</w:t>
      </w:r>
      <w:r w:rsidRPr="7B4DEAD7" w:rsidR="391A0466">
        <w:rPr>
          <w:rFonts w:ascii="Times New Roman" w:hAnsi="Times New Roman" w:eastAsia="Times New Roman" w:cs="Times New Roman"/>
        </w:rPr>
        <w:t>Secure</w:t>
      </w:r>
      <w:r w:rsidRPr="7B4DEAD7" w:rsidR="391A0466">
        <w:rPr>
          <w:rFonts w:ascii="Times New Roman" w:hAnsi="Times New Roman" w:eastAsia="Times New Roman" w:cs="Times New Roman"/>
        </w:rPr>
        <w:t xml:space="preserve"> </w:t>
      </w:r>
      <w:r w:rsidRPr="7B4DEAD7" w:rsidR="391A0466">
        <w:rPr>
          <w:rFonts w:ascii="Times New Roman" w:hAnsi="Times New Roman" w:eastAsia="Times New Roman" w:cs="Times New Roman"/>
        </w:rPr>
        <w:t>Socket</w:t>
      </w:r>
      <w:r w:rsidRPr="7B4DEAD7" w:rsidR="391A0466">
        <w:rPr>
          <w:rFonts w:ascii="Times New Roman" w:hAnsi="Times New Roman" w:eastAsia="Times New Roman" w:cs="Times New Roman"/>
        </w:rPr>
        <w:t xml:space="preserve"> </w:t>
      </w:r>
      <w:r w:rsidRPr="7B4DEAD7" w:rsidR="391A0466">
        <w:rPr>
          <w:rFonts w:ascii="Times New Roman" w:hAnsi="Times New Roman" w:eastAsia="Times New Roman" w:cs="Times New Roman"/>
        </w:rPr>
        <w:t>Layer</w:t>
      </w:r>
      <w:r w:rsidRPr="7B4DEAD7" w:rsidR="391A0466">
        <w:rPr>
          <w:rFonts w:ascii="Times New Roman" w:hAnsi="Times New Roman" w:eastAsia="Times New Roman" w:cs="Times New Roman"/>
        </w:rPr>
        <w:t>) nuėmimą</w:t>
      </w:r>
      <w:r w:rsidRPr="7B4DEAD7" w:rsidR="2E9E6C5A">
        <w:rPr>
          <w:rFonts w:ascii="Times New Roman" w:hAnsi="Times New Roman" w:eastAsia="Times New Roman" w:cs="Times New Roman"/>
        </w:rPr>
        <w:t xml:space="preserve"> </w:t>
      </w:r>
      <w:r w:rsidRPr="7B4DEAD7" w:rsidR="529F2D6A">
        <w:rPr>
          <w:rFonts w:ascii="Times New Roman" w:hAnsi="Times New Roman" w:eastAsia="Times New Roman" w:cs="Times New Roman"/>
        </w:rPr>
        <w:t>i</w:t>
      </w:r>
      <w:r w:rsidRPr="7B4DEAD7" w:rsidR="2E9E6C5A">
        <w:rPr>
          <w:rFonts w:ascii="Times New Roman" w:hAnsi="Times New Roman" w:eastAsia="Times New Roman" w:cs="Times New Roman"/>
        </w:rPr>
        <w:t xml:space="preserve">r </w:t>
      </w:r>
      <w:r w:rsidRPr="7B4DEAD7" w:rsidR="2E9E6C5A">
        <w:rPr>
          <w:rFonts w:ascii="Times New Roman" w:hAnsi="Times New Roman" w:eastAsia="Times New Roman" w:cs="Times New Roman"/>
        </w:rPr>
        <w:t>DD</w:t>
      </w:r>
      <w:r w:rsidRPr="7B4DEAD7" w:rsidR="44C3709D">
        <w:rPr>
          <w:rFonts w:ascii="Times New Roman" w:hAnsi="Times New Roman" w:eastAsia="Times New Roman" w:cs="Times New Roman"/>
        </w:rPr>
        <w:t>o</w:t>
      </w:r>
      <w:r w:rsidRPr="7B4DEAD7" w:rsidR="2E9E6C5A">
        <w:rPr>
          <w:rFonts w:ascii="Times New Roman" w:hAnsi="Times New Roman" w:eastAsia="Times New Roman" w:cs="Times New Roman"/>
        </w:rPr>
        <w:t>S</w:t>
      </w:r>
      <w:r w:rsidRPr="7B4DEAD7" w:rsidR="2EEC9354">
        <w:rPr>
          <w:rFonts w:ascii="Times New Roman" w:hAnsi="Times New Roman" w:eastAsia="Times New Roman" w:cs="Times New Roman"/>
        </w:rPr>
        <w:t>(</w:t>
      </w:r>
      <w:r w:rsidRPr="7B4DEAD7" w:rsidR="2EEC9354">
        <w:rPr>
          <w:rFonts w:ascii="Times New Roman" w:hAnsi="Times New Roman" w:eastAsia="Times New Roman" w:cs="Times New Roman"/>
        </w:rPr>
        <w:t>Distributed</w:t>
      </w:r>
      <w:r w:rsidRPr="7B4DEAD7" w:rsidR="2EEC9354">
        <w:rPr>
          <w:rFonts w:ascii="Times New Roman" w:hAnsi="Times New Roman" w:eastAsia="Times New Roman" w:cs="Times New Roman"/>
        </w:rPr>
        <w:t xml:space="preserve"> </w:t>
      </w:r>
      <w:r w:rsidRPr="7B4DEAD7" w:rsidR="2EEC9354">
        <w:rPr>
          <w:rFonts w:ascii="Times New Roman" w:hAnsi="Times New Roman" w:eastAsia="Times New Roman" w:cs="Times New Roman"/>
        </w:rPr>
        <w:t>Denial</w:t>
      </w:r>
      <w:r w:rsidRPr="7B4DEAD7" w:rsidR="2EEC9354">
        <w:rPr>
          <w:rFonts w:ascii="Times New Roman" w:hAnsi="Times New Roman" w:eastAsia="Times New Roman" w:cs="Times New Roman"/>
        </w:rPr>
        <w:t xml:space="preserve"> </w:t>
      </w:r>
      <w:r w:rsidRPr="7B4DEAD7" w:rsidR="2EEC9354">
        <w:rPr>
          <w:rFonts w:ascii="Times New Roman" w:hAnsi="Times New Roman" w:eastAsia="Times New Roman" w:cs="Times New Roman"/>
        </w:rPr>
        <w:t>Of</w:t>
      </w:r>
      <w:r w:rsidRPr="7B4DEAD7" w:rsidR="2EEC9354">
        <w:rPr>
          <w:rFonts w:ascii="Times New Roman" w:hAnsi="Times New Roman" w:eastAsia="Times New Roman" w:cs="Times New Roman"/>
        </w:rPr>
        <w:t xml:space="preserve"> </w:t>
      </w:r>
      <w:r w:rsidRPr="7B4DEAD7" w:rsidR="2EEC9354">
        <w:rPr>
          <w:rFonts w:ascii="Times New Roman" w:hAnsi="Times New Roman" w:eastAsia="Times New Roman" w:cs="Times New Roman"/>
        </w:rPr>
        <w:t>Service</w:t>
      </w:r>
      <w:r w:rsidRPr="7B4DEAD7" w:rsidR="2EEC9354">
        <w:rPr>
          <w:rFonts w:ascii="Times New Roman" w:hAnsi="Times New Roman" w:eastAsia="Times New Roman" w:cs="Times New Roman"/>
        </w:rPr>
        <w:t>)</w:t>
      </w:r>
      <w:r w:rsidRPr="7B4DEAD7" w:rsidR="2E9E6C5A">
        <w:rPr>
          <w:rFonts w:ascii="Times New Roman" w:hAnsi="Times New Roman" w:eastAsia="Times New Roman" w:cs="Times New Roman"/>
        </w:rPr>
        <w:t xml:space="preserve"> ataka</w:t>
      </w:r>
      <w:r w:rsidRPr="7B4DEAD7" w:rsidR="08AD30AF">
        <w:rPr>
          <w:rFonts w:ascii="Times New Roman" w:hAnsi="Times New Roman" w:eastAsia="Times New Roman" w:cs="Times New Roman"/>
        </w:rPr>
        <w:t>s</w:t>
      </w:r>
      <w:r w:rsidRPr="7B4DEAD7" w:rsidR="20233590">
        <w:rPr>
          <w:rFonts w:ascii="Times New Roman" w:hAnsi="Times New Roman" w:eastAsia="Times New Roman" w:cs="Times New Roman"/>
        </w:rPr>
        <w:t>.</w:t>
      </w:r>
      <w:r w:rsidRPr="7B4DEAD7" w:rsidR="6B24DA9C">
        <w:rPr>
          <w:rFonts w:ascii="Times New Roman" w:hAnsi="Times New Roman" w:eastAsia="Times New Roman" w:cs="Times New Roman"/>
        </w:rPr>
        <w:t xml:space="preserve"> Kad išvengtume MITM atakų reikia naudoti duomenų šifravimą, saugius duomenų perdavimo protokolus, tokius kaip SSL</w:t>
      </w:r>
      <w:r w:rsidRPr="7B4DEAD7" w:rsidR="69E01B0E">
        <w:rPr>
          <w:rFonts w:ascii="Times New Roman" w:hAnsi="Times New Roman" w:eastAsia="Times New Roman" w:cs="Times New Roman"/>
        </w:rPr>
        <w:t>/TLS. Rekomenduojama vengti viešų arba nepatikimų tinklų svarbiems duomenų mainams.</w:t>
      </w:r>
    </w:p>
    <w:p w:rsidR="2BAD309D" w:rsidP="7B4DEAD7" w:rsidRDefault="2BAD309D" w14:paraId="06C2E0C6" w14:textId="6204259D">
      <w:pPr>
        <w:pStyle w:val="Normal"/>
        <w:ind w:firstLine="1296"/>
        <w:jc w:val="both"/>
        <w:rPr>
          <w:rFonts w:ascii="Times New Roman" w:hAnsi="Times New Roman" w:eastAsia="Times New Roman" w:cs="Times New Roman"/>
        </w:rPr>
      </w:pPr>
      <w:r w:rsidRPr="7B4DEAD7" w:rsidR="2BAD309D">
        <w:rPr>
          <w:rFonts w:ascii="Times New Roman" w:hAnsi="Times New Roman" w:eastAsia="Times New Roman" w:cs="Times New Roman"/>
        </w:rPr>
        <w:t>Išvados:</w:t>
      </w:r>
    </w:p>
    <w:p w:rsidR="2BAD309D" w:rsidP="7B4DEAD7" w:rsidRDefault="2BAD309D" w14:paraId="05DEC460" w14:textId="1FD18E68">
      <w:pPr>
        <w:pStyle w:val="Normal"/>
        <w:ind w:firstLine="0"/>
        <w:jc w:val="both"/>
        <w:rPr>
          <w:rFonts w:ascii="Times New Roman" w:hAnsi="Times New Roman" w:eastAsia="Times New Roman" w:cs="Times New Roman"/>
          <w:noProof w:val="0"/>
          <w:sz w:val="24"/>
          <w:szCs w:val="24"/>
          <w:lang w:val="lt-LT"/>
        </w:rPr>
      </w:pPr>
      <w:r w:rsidRPr="7B4DEAD7" w:rsidR="5761A819">
        <w:rPr>
          <w:rFonts w:ascii="Times New Roman" w:hAnsi="Times New Roman" w:eastAsia="Times New Roman" w:cs="Times New Roman"/>
          <w:noProof w:val="0"/>
          <w:sz w:val="24"/>
          <w:szCs w:val="24"/>
          <w:lang w:val="lt-LT"/>
        </w:rPr>
        <w:t xml:space="preserve">5G tinklo saugumas yra itin svarbus siekiant užtikrinti aukštos kokybės komunikaciją tarp tinklo vartotojų, ypač </w:t>
      </w:r>
      <w:r w:rsidRPr="7B4DEAD7" w:rsidR="5761A819">
        <w:rPr>
          <w:rFonts w:ascii="Times New Roman" w:hAnsi="Times New Roman" w:eastAsia="Times New Roman" w:cs="Times New Roman"/>
          <w:noProof w:val="0"/>
          <w:sz w:val="24"/>
          <w:szCs w:val="24"/>
          <w:lang w:val="lt-LT"/>
        </w:rPr>
        <w:t>IoT</w:t>
      </w:r>
      <w:r w:rsidRPr="7B4DEAD7" w:rsidR="5761A819">
        <w:rPr>
          <w:rFonts w:ascii="Times New Roman" w:hAnsi="Times New Roman" w:eastAsia="Times New Roman" w:cs="Times New Roman"/>
          <w:noProof w:val="0"/>
          <w:sz w:val="24"/>
          <w:szCs w:val="24"/>
          <w:lang w:val="lt-LT"/>
        </w:rPr>
        <w:t>, autonominių transporto priemonių ir sveikatos priežiūros srity</w:t>
      </w:r>
      <w:r w:rsidRPr="7B4DEAD7" w:rsidR="1FB41BBB">
        <w:rPr>
          <w:rFonts w:ascii="Times New Roman" w:hAnsi="Times New Roman" w:eastAsia="Times New Roman" w:cs="Times New Roman"/>
          <w:noProof w:val="0"/>
          <w:sz w:val="24"/>
          <w:szCs w:val="24"/>
          <w:lang w:val="lt-LT"/>
        </w:rPr>
        <w:t>se</w:t>
      </w:r>
      <w:r w:rsidRPr="7B4DEAD7" w:rsidR="5761A819">
        <w:rPr>
          <w:rFonts w:ascii="Times New Roman" w:hAnsi="Times New Roman" w:eastAsia="Times New Roman" w:cs="Times New Roman"/>
          <w:noProof w:val="0"/>
          <w:sz w:val="24"/>
          <w:szCs w:val="24"/>
          <w:lang w:val="lt-LT"/>
        </w:rPr>
        <w:t xml:space="preserve">. Didesnės dažnių juostos ir MIMO technologija padidina duomenų perdavimo greitį, tačiau </w:t>
      </w:r>
      <w:r w:rsidRPr="7B4DEAD7" w:rsidR="68BEBB72">
        <w:rPr>
          <w:rFonts w:ascii="Times New Roman" w:hAnsi="Times New Roman" w:eastAsia="Times New Roman" w:cs="Times New Roman"/>
          <w:noProof w:val="0"/>
          <w:sz w:val="24"/>
          <w:szCs w:val="24"/>
          <w:lang w:val="lt-LT"/>
        </w:rPr>
        <w:t>iškyla ir rizikos grėsmė</w:t>
      </w:r>
      <w:r w:rsidRPr="7B4DEAD7" w:rsidR="5761A819">
        <w:rPr>
          <w:rFonts w:ascii="Times New Roman" w:hAnsi="Times New Roman" w:eastAsia="Times New Roman" w:cs="Times New Roman"/>
          <w:noProof w:val="0"/>
          <w:sz w:val="24"/>
          <w:szCs w:val="24"/>
          <w:lang w:val="lt-LT"/>
        </w:rPr>
        <w:t xml:space="preserve">, nes platesni dažnių spektrai ir didesnis signalų kiekis gali būti lengviau pažeidžiami. AES256 šifravimas užtikrina duomenų apsaugą, o TLS protokolas saugo ryšius nuo </w:t>
      </w:r>
      <w:r w:rsidRPr="7B4DEAD7" w:rsidR="12946096">
        <w:rPr>
          <w:rFonts w:ascii="Times New Roman" w:hAnsi="Times New Roman" w:eastAsia="Times New Roman" w:cs="Times New Roman"/>
          <w:noProof w:val="0"/>
          <w:sz w:val="24"/>
          <w:szCs w:val="24"/>
          <w:lang w:val="lt-LT"/>
        </w:rPr>
        <w:t>,,</w:t>
      </w:r>
      <w:r w:rsidRPr="7B4DEAD7" w:rsidR="5761A819">
        <w:rPr>
          <w:rFonts w:ascii="Times New Roman" w:hAnsi="Times New Roman" w:eastAsia="Times New Roman" w:cs="Times New Roman"/>
          <w:noProof w:val="0"/>
          <w:sz w:val="24"/>
          <w:szCs w:val="24"/>
          <w:lang w:val="lt-LT"/>
        </w:rPr>
        <w:t>man-</w:t>
      </w:r>
      <w:r w:rsidRPr="7B4DEAD7" w:rsidR="5761A819">
        <w:rPr>
          <w:rFonts w:ascii="Times New Roman" w:hAnsi="Times New Roman" w:eastAsia="Times New Roman" w:cs="Times New Roman"/>
          <w:noProof w:val="0"/>
          <w:sz w:val="24"/>
          <w:szCs w:val="24"/>
          <w:lang w:val="lt-LT"/>
        </w:rPr>
        <w:t>in</w:t>
      </w:r>
      <w:r w:rsidRPr="7B4DEAD7" w:rsidR="5761A819">
        <w:rPr>
          <w:rFonts w:ascii="Times New Roman" w:hAnsi="Times New Roman" w:eastAsia="Times New Roman" w:cs="Times New Roman"/>
          <w:noProof w:val="0"/>
          <w:sz w:val="24"/>
          <w:szCs w:val="24"/>
          <w:lang w:val="lt-LT"/>
        </w:rPr>
        <w:t>-</w:t>
      </w:r>
      <w:r w:rsidRPr="7B4DEAD7" w:rsidR="5761A819">
        <w:rPr>
          <w:rFonts w:ascii="Times New Roman" w:hAnsi="Times New Roman" w:eastAsia="Times New Roman" w:cs="Times New Roman"/>
          <w:noProof w:val="0"/>
          <w:sz w:val="24"/>
          <w:szCs w:val="24"/>
          <w:lang w:val="lt-LT"/>
        </w:rPr>
        <w:t>the-middle</w:t>
      </w:r>
      <w:r w:rsidRPr="7B4DEAD7" w:rsidR="292C9CBA">
        <w:rPr>
          <w:rFonts w:ascii="Times New Roman" w:hAnsi="Times New Roman" w:eastAsia="Times New Roman" w:cs="Times New Roman"/>
          <w:noProof w:val="0"/>
          <w:sz w:val="24"/>
          <w:szCs w:val="24"/>
          <w:lang w:val="lt-LT"/>
        </w:rPr>
        <w:t>”</w:t>
      </w:r>
      <w:r w:rsidRPr="7B4DEAD7" w:rsidR="5761A819">
        <w:rPr>
          <w:rFonts w:ascii="Times New Roman" w:hAnsi="Times New Roman" w:eastAsia="Times New Roman" w:cs="Times New Roman"/>
          <w:noProof w:val="0"/>
          <w:sz w:val="24"/>
          <w:szCs w:val="24"/>
          <w:lang w:val="lt-LT"/>
        </w:rPr>
        <w:t xml:space="preserve"> atakų, kurios gali perimti ir keisti perduodamus duomenis. Siekiant apsaugoti nuo šių atakų, svarbu naudoti stiprų autentifikavimą, šifravimą ir tinklo stebėjimą. Taip pat būtina taikyti tinklo segmentavimą ir griežtą prieigos kontrolę, kad būtų išvengta grėsmių ir užtikrinta saugi 5G infrastruktūra. Tinkamai įgyvendinus šias saugumo priemones, 5G tinklas gali būti patikima</w:t>
      </w:r>
      <w:r w:rsidRPr="7B4DEAD7" w:rsidR="3F1FDA43">
        <w:rPr>
          <w:rFonts w:ascii="Times New Roman" w:hAnsi="Times New Roman" w:eastAsia="Times New Roman" w:cs="Times New Roman"/>
          <w:noProof w:val="0"/>
          <w:sz w:val="24"/>
          <w:szCs w:val="24"/>
          <w:lang w:val="lt-LT"/>
        </w:rPr>
        <w:t>s</w:t>
      </w:r>
      <w:r w:rsidRPr="7B4DEAD7" w:rsidR="5761A819">
        <w:rPr>
          <w:rFonts w:ascii="Times New Roman" w:hAnsi="Times New Roman" w:eastAsia="Times New Roman" w:cs="Times New Roman"/>
          <w:noProof w:val="0"/>
          <w:sz w:val="24"/>
          <w:szCs w:val="24"/>
          <w:lang w:val="lt-LT"/>
        </w:rPr>
        <w:t xml:space="preserve"> ir saug</w:t>
      </w:r>
      <w:r w:rsidRPr="7B4DEAD7" w:rsidR="16AA1DDD">
        <w:rPr>
          <w:rFonts w:ascii="Times New Roman" w:hAnsi="Times New Roman" w:eastAsia="Times New Roman" w:cs="Times New Roman"/>
          <w:noProof w:val="0"/>
          <w:sz w:val="24"/>
          <w:szCs w:val="24"/>
          <w:lang w:val="lt-LT"/>
        </w:rPr>
        <w:t>us perėjimas geresnio rytojaus link.</w:t>
      </w:r>
      <w:r w:rsidRPr="7B4DEAD7" w:rsidR="5761A819">
        <w:rPr>
          <w:rFonts w:ascii="Times New Roman" w:hAnsi="Times New Roman" w:eastAsia="Times New Roman" w:cs="Times New Roman"/>
          <w:noProof w:val="0"/>
          <w:sz w:val="24"/>
          <w:szCs w:val="24"/>
          <w:lang w:val="lt-LT"/>
        </w:rPr>
        <w:t xml:space="preserve"> </w:t>
      </w:r>
    </w:p>
    <w:p w:rsidR="16767F4B" w:rsidP="7B4DEAD7" w:rsidRDefault="16767F4B" w14:paraId="44DFA0D4" w14:textId="278238A9">
      <w:pPr>
        <w:pStyle w:val="Normal"/>
        <w:ind w:firstLine="1296"/>
        <w:jc w:val="both"/>
      </w:pPr>
      <w:r w:rsidRPr="7B4DEAD7" w:rsidR="16767F4B">
        <w:rPr>
          <w:rFonts w:ascii="Times New Roman" w:hAnsi="Times New Roman" w:eastAsia="Times New Roman" w:cs="Times New Roman"/>
        </w:rPr>
        <w:t xml:space="preserve"> </w:t>
      </w:r>
    </w:p>
    <w:sectPr>
      <w:pgSz w:w="11907" w:h="16839" w:orient="portrait"/>
      <w:pgMar w:top="1440" w:right="1440" w:bottom="1440" w:left="1440" w:header="567" w:footer="567" w:gutter="0"/>
      <w:cols w:space="1296"/>
      <w:docGrid w:linePitch="360"/>
      <w:headerReference w:type="default" r:id="R343681e10f9d4979"/>
      <w:footerReference w:type="default" r:id="Rb41d47038096483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ptos">
    <w:panose1 w:val="020B0004020202020204"/>
    <w:charset w:val="00"/>
    <w:family w:val="swiss"/>
    <w:pitch w:val="variable"/>
    <w:sig w:usb0="20000287" w:usb1="00000003" w:usb2="00000000" w:usb3="00000000" w:csb0="0000019F" w:csb1="00000000"/>
  </w:font>
</w:fonts>
</file>

<file path=word/footer.xml><?xml version="1.0" encoding="utf-8"?>
<w:ftr xmlns:w14="http://schemas.microsoft.com/office/word/2010/wordml" xmlns:w="http://schemas.openxmlformats.org/wordprocessingml/2006/main">
  <w:tbl>
    <w:tblPr>
      <w:tblStyle w:val="TableNormal"/>
      <w:bidiVisual w:val="0"/>
      <w:tblW w:w="0" w:type="auto"/>
      <w:tblLayout w:type="fixed"/>
      <w:tblLook w:val="06A0" w:firstRow="1" w:lastRow="0" w:firstColumn="1" w:lastColumn="0" w:noHBand="1" w:noVBand="1"/>
    </w:tblPr>
    <w:tblGrid>
      <w:gridCol w:w="3005"/>
      <w:gridCol w:w="3005"/>
      <w:gridCol w:w="3005"/>
    </w:tblGrid>
    <w:tr w:rsidR="7B4DEAD7" w:rsidTr="7B4DEAD7" w14:paraId="71E4AAED">
      <w:trPr>
        <w:trHeight w:val="300"/>
      </w:trPr>
      <w:tc>
        <w:tcPr>
          <w:tcW w:w="3005" w:type="dxa"/>
          <w:tcMar/>
        </w:tcPr>
        <w:p w:rsidR="7B4DEAD7" w:rsidP="7B4DEAD7" w:rsidRDefault="7B4DEAD7" w14:paraId="262E00B9" w14:textId="68081E7F">
          <w:pPr>
            <w:pStyle w:val="Header"/>
            <w:bidi w:val="0"/>
            <w:ind w:left="-115"/>
            <w:jc w:val="left"/>
          </w:pPr>
        </w:p>
      </w:tc>
      <w:tc>
        <w:tcPr>
          <w:tcW w:w="3005" w:type="dxa"/>
          <w:tcMar/>
        </w:tcPr>
        <w:p w:rsidR="7B4DEAD7" w:rsidP="7B4DEAD7" w:rsidRDefault="7B4DEAD7" w14:paraId="4CDFE6D7" w14:textId="5C8AABBE">
          <w:pPr>
            <w:pStyle w:val="Header"/>
            <w:bidi w:val="0"/>
            <w:jc w:val="center"/>
          </w:pPr>
        </w:p>
      </w:tc>
      <w:tc>
        <w:tcPr>
          <w:tcW w:w="3005" w:type="dxa"/>
          <w:tcMar/>
        </w:tcPr>
        <w:p w:rsidR="7B4DEAD7" w:rsidP="7B4DEAD7" w:rsidRDefault="7B4DEAD7" w14:paraId="3655CE5D" w14:textId="183F5ED5">
          <w:pPr>
            <w:pStyle w:val="Header"/>
            <w:bidi w:val="0"/>
            <w:ind w:right="-115"/>
            <w:jc w:val="right"/>
          </w:pPr>
        </w:p>
      </w:tc>
    </w:tr>
  </w:tbl>
  <w:p w:rsidR="7B4DEAD7" w:rsidP="7B4DEAD7" w:rsidRDefault="7B4DEAD7" w14:paraId="76AC9A71" w14:textId="4BA1A9D6">
    <w:pPr>
      <w:pStyle w:val="Footer"/>
      <w:bidi w:val="0"/>
    </w:pPr>
  </w:p>
</w:ftr>
</file>

<file path=word/header.xml><?xml version="1.0" encoding="utf-8"?>
<w:hdr xmlns:w14="http://schemas.microsoft.com/office/word/2010/wordml" xmlns:w="http://schemas.openxmlformats.org/wordprocessingml/2006/main">
  <w:tbl>
    <w:tblPr>
      <w:tblStyle w:val="TableNormal"/>
      <w:bidiVisual w:val="0"/>
      <w:tblW w:w="0" w:type="auto"/>
      <w:tblLayout w:type="fixed"/>
      <w:tblLook w:val="06A0" w:firstRow="1" w:lastRow="0" w:firstColumn="1" w:lastColumn="0" w:noHBand="1" w:noVBand="1"/>
    </w:tblPr>
    <w:tblGrid>
      <w:gridCol w:w="3005"/>
      <w:gridCol w:w="3005"/>
      <w:gridCol w:w="3005"/>
    </w:tblGrid>
    <w:tr w:rsidR="7B4DEAD7" w:rsidTr="7B4DEAD7" w14:paraId="61303252">
      <w:trPr>
        <w:trHeight w:val="300"/>
      </w:trPr>
      <w:tc>
        <w:tcPr>
          <w:tcW w:w="3005" w:type="dxa"/>
          <w:tcMar/>
        </w:tcPr>
        <w:p w:rsidR="7B4DEAD7" w:rsidP="7B4DEAD7" w:rsidRDefault="7B4DEAD7" w14:paraId="4DE93C14" w14:textId="479FF2D6">
          <w:pPr>
            <w:pStyle w:val="Header"/>
            <w:bidi w:val="0"/>
            <w:ind w:left="-115"/>
            <w:jc w:val="left"/>
          </w:pPr>
        </w:p>
      </w:tc>
      <w:tc>
        <w:tcPr>
          <w:tcW w:w="3005" w:type="dxa"/>
          <w:tcMar/>
        </w:tcPr>
        <w:p w:rsidR="7B4DEAD7" w:rsidP="7B4DEAD7" w:rsidRDefault="7B4DEAD7" w14:paraId="7CD17BF5" w14:textId="17659D55">
          <w:pPr>
            <w:pStyle w:val="Header"/>
            <w:bidi w:val="0"/>
            <w:jc w:val="center"/>
          </w:pPr>
        </w:p>
      </w:tc>
      <w:tc>
        <w:tcPr>
          <w:tcW w:w="3005" w:type="dxa"/>
          <w:tcMar/>
        </w:tcPr>
        <w:p w:rsidR="7B4DEAD7" w:rsidP="7B4DEAD7" w:rsidRDefault="7B4DEAD7" w14:paraId="23ED160D" w14:textId="30D2D015">
          <w:pPr>
            <w:pStyle w:val="Header"/>
            <w:bidi w:val="0"/>
            <w:ind w:right="-115"/>
            <w:jc w:val="right"/>
          </w:pPr>
        </w:p>
      </w:tc>
    </w:tr>
  </w:tbl>
  <w:p w:rsidR="7B4DEAD7" w:rsidP="7B4DEAD7" w:rsidRDefault="7B4DEAD7" w14:paraId="199B97D8" w14:textId="0CB54FA1">
    <w:pPr>
      <w:pStyle w:val="Header"/>
      <w:bidi w:val="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zoom w:percent="100"/>
  <w:trackRevisions w:val="false"/>
  <w:defaultTabStop w:val="1296"/>
  <w:hyphenationZone w:val="396"/>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32E67909"/>
    <w:rsid w:val="018073CC"/>
    <w:rsid w:val="02742327"/>
    <w:rsid w:val="0293A91E"/>
    <w:rsid w:val="02E7F4FF"/>
    <w:rsid w:val="0353E0F0"/>
    <w:rsid w:val="035E1DA6"/>
    <w:rsid w:val="039BBB96"/>
    <w:rsid w:val="03F0ECE7"/>
    <w:rsid w:val="0413C09C"/>
    <w:rsid w:val="043347F3"/>
    <w:rsid w:val="048F9089"/>
    <w:rsid w:val="055C9FFF"/>
    <w:rsid w:val="05ECC3F6"/>
    <w:rsid w:val="069CD18D"/>
    <w:rsid w:val="06CEABE6"/>
    <w:rsid w:val="07394FEA"/>
    <w:rsid w:val="07CF0545"/>
    <w:rsid w:val="08AD30AF"/>
    <w:rsid w:val="09517BDE"/>
    <w:rsid w:val="09C2C900"/>
    <w:rsid w:val="0A1F69A6"/>
    <w:rsid w:val="0ACEC377"/>
    <w:rsid w:val="0AEA9164"/>
    <w:rsid w:val="0B50AB1D"/>
    <w:rsid w:val="0C0D71BF"/>
    <w:rsid w:val="0DB2D381"/>
    <w:rsid w:val="0DE43E45"/>
    <w:rsid w:val="0DF5E941"/>
    <w:rsid w:val="0E6D83F3"/>
    <w:rsid w:val="0EB76628"/>
    <w:rsid w:val="0F208CDD"/>
    <w:rsid w:val="10557443"/>
    <w:rsid w:val="10F178FF"/>
    <w:rsid w:val="117FAAD2"/>
    <w:rsid w:val="1185305F"/>
    <w:rsid w:val="1265144D"/>
    <w:rsid w:val="12946096"/>
    <w:rsid w:val="12BD15A0"/>
    <w:rsid w:val="132AF9DC"/>
    <w:rsid w:val="13528C59"/>
    <w:rsid w:val="160FFF2E"/>
    <w:rsid w:val="16767F4B"/>
    <w:rsid w:val="16A06F9B"/>
    <w:rsid w:val="16AA1DDD"/>
    <w:rsid w:val="16FF1DD6"/>
    <w:rsid w:val="187748C7"/>
    <w:rsid w:val="1B7F503F"/>
    <w:rsid w:val="1BEC08DF"/>
    <w:rsid w:val="1C72A2C2"/>
    <w:rsid w:val="1D24F044"/>
    <w:rsid w:val="1DAA164E"/>
    <w:rsid w:val="1E911462"/>
    <w:rsid w:val="1FB41BBB"/>
    <w:rsid w:val="20233590"/>
    <w:rsid w:val="203BC313"/>
    <w:rsid w:val="20C1C7F5"/>
    <w:rsid w:val="210BED16"/>
    <w:rsid w:val="218A3AF4"/>
    <w:rsid w:val="2277F80A"/>
    <w:rsid w:val="238649F3"/>
    <w:rsid w:val="23C45C56"/>
    <w:rsid w:val="23E3C683"/>
    <w:rsid w:val="2435F86E"/>
    <w:rsid w:val="264C89B4"/>
    <w:rsid w:val="277A3405"/>
    <w:rsid w:val="2856F1AC"/>
    <w:rsid w:val="28BE149C"/>
    <w:rsid w:val="292C9CBA"/>
    <w:rsid w:val="2ADA5B77"/>
    <w:rsid w:val="2BAD309D"/>
    <w:rsid w:val="2E2708F1"/>
    <w:rsid w:val="2E4D9F5D"/>
    <w:rsid w:val="2E9E6C5A"/>
    <w:rsid w:val="2EC67C20"/>
    <w:rsid w:val="2EEC9354"/>
    <w:rsid w:val="2EFCD08D"/>
    <w:rsid w:val="2F662B2B"/>
    <w:rsid w:val="306F85D5"/>
    <w:rsid w:val="31B76ACC"/>
    <w:rsid w:val="321C5DCE"/>
    <w:rsid w:val="32429B6B"/>
    <w:rsid w:val="3273EC3F"/>
    <w:rsid w:val="32E67909"/>
    <w:rsid w:val="336FC9EC"/>
    <w:rsid w:val="34BC062D"/>
    <w:rsid w:val="34FA4896"/>
    <w:rsid w:val="3530C05E"/>
    <w:rsid w:val="35713854"/>
    <w:rsid w:val="35C3DDF3"/>
    <w:rsid w:val="35E28F48"/>
    <w:rsid w:val="391A0466"/>
    <w:rsid w:val="398A1481"/>
    <w:rsid w:val="3A16C226"/>
    <w:rsid w:val="3BA78BB0"/>
    <w:rsid w:val="3C5AA250"/>
    <w:rsid w:val="3D4826D3"/>
    <w:rsid w:val="3ECDAA98"/>
    <w:rsid w:val="3EDA941F"/>
    <w:rsid w:val="3F1FDA43"/>
    <w:rsid w:val="3FDC4C24"/>
    <w:rsid w:val="400CC2F5"/>
    <w:rsid w:val="406380EC"/>
    <w:rsid w:val="40A88BDC"/>
    <w:rsid w:val="42263BA4"/>
    <w:rsid w:val="42B70A8E"/>
    <w:rsid w:val="44C3709D"/>
    <w:rsid w:val="45ED6248"/>
    <w:rsid w:val="467B253A"/>
    <w:rsid w:val="469DA362"/>
    <w:rsid w:val="46BF7DC6"/>
    <w:rsid w:val="46FDF5A5"/>
    <w:rsid w:val="4AB20648"/>
    <w:rsid w:val="4C563CFA"/>
    <w:rsid w:val="4CB54688"/>
    <w:rsid w:val="4DD35D1D"/>
    <w:rsid w:val="4E1F96F3"/>
    <w:rsid w:val="4E5AC138"/>
    <w:rsid w:val="4FD40CB2"/>
    <w:rsid w:val="505E91CB"/>
    <w:rsid w:val="5074BC02"/>
    <w:rsid w:val="510158CD"/>
    <w:rsid w:val="51591214"/>
    <w:rsid w:val="515FEEDF"/>
    <w:rsid w:val="51BE214D"/>
    <w:rsid w:val="529F2D6A"/>
    <w:rsid w:val="52D5820D"/>
    <w:rsid w:val="52F9F03D"/>
    <w:rsid w:val="539C244F"/>
    <w:rsid w:val="560A7C42"/>
    <w:rsid w:val="563A0C52"/>
    <w:rsid w:val="56C5F19A"/>
    <w:rsid w:val="56D8EFF3"/>
    <w:rsid w:val="5761A819"/>
    <w:rsid w:val="5A1D3B03"/>
    <w:rsid w:val="5AC79330"/>
    <w:rsid w:val="5AD9E501"/>
    <w:rsid w:val="5B89F34C"/>
    <w:rsid w:val="5C9080A4"/>
    <w:rsid w:val="5CB3585B"/>
    <w:rsid w:val="5CB5F7F8"/>
    <w:rsid w:val="5DA0EFE9"/>
    <w:rsid w:val="5E3AE6DF"/>
    <w:rsid w:val="5E7F4F0A"/>
    <w:rsid w:val="5E88F80A"/>
    <w:rsid w:val="5EF5B0A7"/>
    <w:rsid w:val="6028E1BE"/>
    <w:rsid w:val="62FB7546"/>
    <w:rsid w:val="63C49206"/>
    <w:rsid w:val="64B14FCB"/>
    <w:rsid w:val="65B3C9E6"/>
    <w:rsid w:val="660B01AD"/>
    <w:rsid w:val="669EB413"/>
    <w:rsid w:val="68BEBB72"/>
    <w:rsid w:val="69791383"/>
    <w:rsid w:val="6981748F"/>
    <w:rsid w:val="69894746"/>
    <w:rsid w:val="69E01B0E"/>
    <w:rsid w:val="6A2FECFA"/>
    <w:rsid w:val="6A48E69A"/>
    <w:rsid w:val="6B24DA9C"/>
    <w:rsid w:val="6B29B104"/>
    <w:rsid w:val="6B744D08"/>
    <w:rsid w:val="6BA9B18B"/>
    <w:rsid w:val="6CF402EF"/>
    <w:rsid w:val="6D668C3E"/>
    <w:rsid w:val="6E17A486"/>
    <w:rsid w:val="6F6DDA8B"/>
    <w:rsid w:val="6FCFC55D"/>
    <w:rsid w:val="6FFFE2C2"/>
    <w:rsid w:val="7063169F"/>
    <w:rsid w:val="70879F4E"/>
    <w:rsid w:val="71DC4E3C"/>
    <w:rsid w:val="729ACB35"/>
    <w:rsid w:val="75457154"/>
    <w:rsid w:val="76A1AC3B"/>
    <w:rsid w:val="78BEFE0F"/>
    <w:rsid w:val="798EE231"/>
    <w:rsid w:val="7A4A34FE"/>
    <w:rsid w:val="7AC11BAA"/>
    <w:rsid w:val="7B4DEAD7"/>
    <w:rsid w:val="7CC752DD"/>
    <w:rsid w:val="7F136F16"/>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E67909"/>
  <w15:chartTrackingRefBased/>
  <w15:docId w15:val="{159AF431-42AD-47CA-9DE7-7092645E494B}"/>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docDefaults>
    <w:rPrDefault>
      <w:rPr>
        <w:rFonts w:asciiTheme="minorHAnsi" w:hAnsiTheme="minorHAnsi" w:eastAsiaTheme="minorHAnsi" w:cstheme="minorBidi"/>
        <w:sz w:val="24"/>
        <w:szCs w:val="24"/>
        <w:lang w:val="lt-LT" w:eastAsia="en-US" w:bidi="ar-SA"/>
      </w:rPr>
    </w:rPrDefault>
    <w:pPrDefault>
      <w:pPr>
        <w:spacing w:after="160" w:line="27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xmlns:w="http://schemas.openxmlformats.org/wordprocessingml/2006/main" w:type="table" w:styleId="TableGrid">
    <w:name xmlns:w="http://schemas.openxmlformats.org/wordprocessingml/2006/main" w:val="Table Grid"/>
    <w:basedOn xmlns:w="http://schemas.openxmlformats.org/wordprocessingml/2006/main" w:val="TableNormal"/>
    <w:uiPriority xmlns:w="http://schemas.openxmlformats.org/wordprocessingml/2006/main" w:val="59"/>
    <w:rsid xmlns:w="http://schemas.openxmlformats.org/wordprocessingml/2006/main" w:val="00FB4123"/>
    <w:pPr xmlns:w="http://schemas.openxmlformats.org/wordprocessingml/2006/main">
      <w:spacing w:after="0" w:line="240" w:lineRule="auto"/>
    </w:pPr>
    <w:tblPr xmlns:w="http://schemas.openxmlformats.org/wordprocessingml/2006/main">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xmlns:w14="http://schemas.microsoft.com/office/word/2010/wordml" xmlns:mc="http://schemas.openxmlformats.org/markup-compatibility/2006" xmlns:w="http://schemas.openxmlformats.org/wordprocessingml/2006/main" w:type="character" w:styleId="HeaderChar" w:customStyle="1" mc:Ignorable="w14">
    <w:name xmlns:w="http://schemas.openxmlformats.org/wordprocessingml/2006/main" w:val="Header Char"/>
    <w:basedOn xmlns:w="http://schemas.openxmlformats.org/wordprocessingml/2006/main" w:val="DefaultParagraphFont"/>
    <w:link xmlns:w="http://schemas.openxmlformats.org/wordprocessingml/2006/main" w:val="Header"/>
    <w:uiPriority xmlns:w="http://schemas.openxmlformats.org/wordprocessingml/2006/main" w:val="99"/>
  </w:style>
  <w:style xmlns:w14="http://schemas.microsoft.com/office/word/2010/wordml" xmlns:mc="http://schemas.openxmlformats.org/markup-compatibility/2006" xmlns:w="http://schemas.openxmlformats.org/wordprocessingml/2006/main" w:type="paragraph" w:styleId="Header" mc:Ignorable="w14">
    <w:name xmlns:w="http://schemas.openxmlformats.org/wordprocessingml/2006/main" w:val="header"/>
    <w:basedOn xmlns:w="http://schemas.openxmlformats.org/wordprocessingml/2006/main" w:val="Normal"/>
    <w:link xmlns:w="http://schemas.openxmlformats.org/wordprocessingml/2006/main" w:val="HeaderChar"/>
    <w:uiPriority xmlns:w="http://schemas.openxmlformats.org/wordprocessingml/2006/main" w:val="99"/>
    <w:unhideWhenUsed xmlns:w="http://schemas.openxmlformats.org/wordprocessingml/2006/main"/>
    <w:pPr xmlns:w="http://schemas.openxmlformats.org/wordprocessingml/2006/main">
      <w:tabs xmlns:w="http://schemas.openxmlformats.org/wordprocessingml/2006/main">
        <w:tab w:val="center" w:pos="4680"/>
        <w:tab w:val="right" w:pos="9360"/>
      </w:tabs>
      <w:spacing xmlns:w="http://schemas.openxmlformats.org/wordprocessingml/2006/main" w:after="0" w:line="240" w:lineRule="auto"/>
    </w:pPr>
  </w:style>
  <w:style xmlns:w14="http://schemas.microsoft.com/office/word/2010/wordml" xmlns:mc="http://schemas.openxmlformats.org/markup-compatibility/2006" xmlns:w="http://schemas.openxmlformats.org/wordprocessingml/2006/main" w:type="character" w:styleId="FooterChar" w:customStyle="1" mc:Ignorable="w14">
    <w:name xmlns:w="http://schemas.openxmlformats.org/wordprocessingml/2006/main" w:val="Footer Char"/>
    <w:basedOn xmlns:w="http://schemas.openxmlformats.org/wordprocessingml/2006/main" w:val="DefaultParagraphFont"/>
    <w:link xmlns:w="http://schemas.openxmlformats.org/wordprocessingml/2006/main" w:val="Footer"/>
    <w:uiPriority xmlns:w="http://schemas.openxmlformats.org/wordprocessingml/2006/main" w:val="99"/>
  </w:style>
  <w:style xmlns:w14="http://schemas.microsoft.com/office/word/2010/wordml" xmlns:mc="http://schemas.openxmlformats.org/markup-compatibility/2006" xmlns:w="http://schemas.openxmlformats.org/wordprocessingml/2006/main" w:type="paragraph" w:styleId="Footer" mc:Ignorable="w14">
    <w:name xmlns:w="http://schemas.openxmlformats.org/wordprocessingml/2006/main" w:val="footer"/>
    <w:basedOn xmlns:w="http://schemas.openxmlformats.org/wordprocessingml/2006/main" w:val="Normal"/>
    <w:link xmlns:w="http://schemas.openxmlformats.org/wordprocessingml/2006/main" w:val="FooterChar"/>
    <w:uiPriority xmlns:w="http://schemas.openxmlformats.org/wordprocessingml/2006/main" w:val="99"/>
    <w:unhideWhenUsed xmlns:w="http://schemas.openxmlformats.org/wordprocessingml/2006/main"/>
    <w:pPr xmlns:w="http://schemas.openxmlformats.org/wordprocessingml/2006/main">
      <w:tabs xmlns:w="http://schemas.openxmlformats.org/wordprocessingml/2006/main">
        <w:tab w:val="center" w:pos="4680"/>
        <w:tab w:val="right" w:pos="9360"/>
      </w:tabs>
      <w:spacing xmlns:w="http://schemas.openxmlformats.org/wordprocessingml/2006/main"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3"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theme" Target="theme/theme1.xml" Id="rId5" /><Relationship Type="http://schemas.openxmlformats.org/officeDocument/2006/relationships/fontTable" Target="fontTable.xml" Id="rId4" /><Relationship Type="http://schemas.openxmlformats.org/officeDocument/2006/relationships/image" Target="/media/image.png" Id="R0e2e6e99cfaa4bb6" /><Relationship Type="http://schemas.openxmlformats.org/officeDocument/2006/relationships/header" Target="header.xml" Id="R343681e10f9d4979" /><Relationship Type="http://schemas.openxmlformats.org/officeDocument/2006/relationships/footer" Target="footer.xml" Id="Rb41d470380964839" /></Relationships>
</file>

<file path=word/theme/theme1.xml><?xml version="1.0" encoding="utf-8"?>
<a:theme xmlns:thm15="http://schemas.microsoft.com/office/thememl/2012/main"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keywords/>
  <dc:description/>
  <dcterms:created xsi:type="dcterms:W3CDTF">2024-12-09T21:53:30.6214389Z</dcterms:created>
  <dcterms:modified xsi:type="dcterms:W3CDTF">2024-12-10T18:59:03.4955335Z</dcterms:modified>
  <dc:creator>Lukas Ustila</dc:creator>
  <lastModifiedBy>Lukas Ustila</lastModifiedBy>
</coreProperties>
</file>